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74" w:rsidRDefault="00E029A9" w:rsidP="00E029A9">
      <w:pPr>
        <w:jc w:val="center"/>
        <w:rPr>
          <w:sz w:val="28"/>
          <w:szCs w:val="28"/>
        </w:rPr>
      </w:pPr>
      <w:bookmarkStart w:id="0" w:name="_GoBack"/>
      <w:bookmarkEnd w:id="0"/>
      <w:r w:rsidRPr="00E029A9">
        <w:rPr>
          <w:sz w:val="28"/>
          <w:szCs w:val="28"/>
        </w:rPr>
        <w:t>Council on Education for Public Health</w:t>
      </w:r>
    </w:p>
    <w:p w:rsidR="00E029A9" w:rsidRDefault="00E029A9" w:rsidP="00E029A9">
      <w:pPr>
        <w:jc w:val="center"/>
        <w:rPr>
          <w:sz w:val="28"/>
          <w:szCs w:val="28"/>
        </w:rPr>
      </w:pPr>
      <w:r>
        <w:rPr>
          <w:sz w:val="28"/>
          <w:szCs w:val="28"/>
        </w:rPr>
        <w:t xml:space="preserve">Annual report for Accredited Programs of Public Health </w:t>
      </w:r>
    </w:p>
    <w:p w:rsidR="00E029A9" w:rsidRDefault="00E029A9" w:rsidP="00E029A9">
      <w:pPr>
        <w:jc w:val="center"/>
        <w:rPr>
          <w:sz w:val="28"/>
          <w:szCs w:val="28"/>
        </w:rPr>
      </w:pPr>
      <w:r>
        <w:rPr>
          <w:sz w:val="28"/>
          <w:szCs w:val="28"/>
        </w:rPr>
        <w:t>Academic year 2014 -2015</w:t>
      </w:r>
    </w:p>
    <w:p w:rsidR="00E029A9" w:rsidRDefault="00E029A9" w:rsidP="00E029A9">
      <w:pPr>
        <w:jc w:val="center"/>
        <w:rPr>
          <w:sz w:val="28"/>
          <w:szCs w:val="28"/>
        </w:rPr>
      </w:pPr>
    </w:p>
    <w:p w:rsidR="00E029A9" w:rsidRPr="00E029A9" w:rsidRDefault="00E029A9" w:rsidP="00E029A9">
      <w:pPr>
        <w:jc w:val="center"/>
        <w:rPr>
          <w:b/>
          <w:sz w:val="24"/>
          <w:szCs w:val="24"/>
        </w:rPr>
      </w:pPr>
    </w:p>
    <w:p w:rsidR="00E029A9" w:rsidRDefault="00E029A9" w:rsidP="00E029A9">
      <w:pPr>
        <w:rPr>
          <w:b/>
          <w:sz w:val="24"/>
          <w:szCs w:val="24"/>
        </w:rPr>
      </w:pPr>
      <w:r w:rsidRPr="00E029A9">
        <w:rPr>
          <w:b/>
          <w:sz w:val="24"/>
          <w:szCs w:val="24"/>
        </w:rPr>
        <w:t>Update Your Organization’s Contact Information</w:t>
      </w:r>
    </w:p>
    <w:p w:rsidR="00E029A9" w:rsidRDefault="00E029A9" w:rsidP="00E029A9">
      <w:r w:rsidRPr="00E029A9">
        <w:t>(Auto – populated from the CEPH database, but editable by users)</w:t>
      </w:r>
    </w:p>
    <w:p w:rsidR="00E029A9" w:rsidRDefault="00E029A9" w:rsidP="00E029A9">
      <w:pPr>
        <w:rPr>
          <w:sz w:val="24"/>
          <w:szCs w:val="24"/>
        </w:rPr>
      </w:pPr>
    </w:p>
    <w:p w:rsidR="00E029A9" w:rsidRDefault="00E029A9" w:rsidP="00E029A9">
      <w:pPr>
        <w:spacing w:after="0"/>
        <w:rPr>
          <w:sz w:val="24"/>
          <w:szCs w:val="24"/>
        </w:rPr>
      </w:pPr>
      <w:r>
        <w:rPr>
          <w:sz w:val="24"/>
          <w:szCs w:val="24"/>
        </w:rPr>
        <w:t>Program Name: Ponce Health Sciences University, Public Health Program</w:t>
      </w:r>
    </w:p>
    <w:p w:rsidR="00E029A9" w:rsidRDefault="00E029A9" w:rsidP="00E029A9">
      <w:pPr>
        <w:spacing w:after="0"/>
        <w:rPr>
          <w:sz w:val="24"/>
          <w:szCs w:val="24"/>
        </w:rPr>
      </w:pPr>
      <w:r>
        <w:rPr>
          <w:sz w:val="24"/>
          <w:szCs w:val="24"/>
        </w:rPr>
        <w:t>Address: PO Box 7004</w:t>
      </w:r>
    </w:p>
    <w:p w:rsidR="00E029A9" w:rsidRDefault="00E029A9" w:rsidP="00E029A9">
      <w:pPr>
        <w:spacing w:after="0"/>
        <w:rPr>
          <w:sz w:val="24"/>
          <w:szCs w:val="24"/>
        </w:rPr>
      </w:pPr>
      <w:r>
        <w:rPr>
          <w:sz w:val="24"/>
          <w:szCs w:val="24"/>
        </w:rPr>
        <w:t>City: Ponce</w:t>
      </w:r>
    </w:p>
    <w:p w:rsidR="00E029A9" w:rsidRDefault="00E029A9" w:rsidP="00E029A9">
      <w:pPr>
        <w:spacing w:after="0"/>
        <w:rPr>
          <w:sz w:val="24"/>
          <w:szCs w:val="24"/>
        </w:rPr>
      </w:pPr>
      <w:r>
        <w:rPr>
          <w:sz w:val="24"/>
          <w:szCs w:val="24"/>
        </w:rPr>
        <w:t>State PR</w:t>
      </w:r>
    </w:p>
    <w:p w:rsidR="00E029A9" w:rsidRDefault="00E029A9" w:rsidP="00E029A9">
      <w:pPr>
        <w:spacing w:after="0"/>
        <w:rPr>
          <w:sz w:val="24"/>
          <w:szCs w:val="24"/>
        </w:rPr>
      </w:pPr>
      <w:r>
        <w:rPr>
          <w:sz w:val="24"/>
          <w:szCs w:val="24"/>
        </w:rPr>
        <w:t xml:space="preserve">Zip: 00732-7004 </w:t>
      </w:r>
    </w:p>
    <w:p w:rsidR="00E029A9" w:rsidRDefault="00E029A9" w:rsidP="00E029A9">
      <w:pPr>
        <w:spacing w:after="0"/>
        <w:rPr>
          <w:sz w:val="24"/>
          <w:szCs w:val="24"/>
        </w:rPr>
      </w:pPr>
    </w:p>
    <w:p w:rsidR="00E029A9" w:rsidRDefault="00E029A9" w:rsidP="00E029A9">
      <w:pPr>
        <w:spacing w:after="0"/>
        <w:rPr>
          <w:sz w:val="24"/>
          <w:szCs w:val="24"/>
        </w:rPr>
      </w:pPr>
      <w:r>
        <w:rPr>
          <w:sz w:val="24"/>
          <w:szCs w:val="24"/>
        </w:rPr>
        <w:t>Contact # 1</w:t>
      </w:r>
    </w:p>
    <w:p w:rsidR="00E029A9" w:rsidRDefault="00E029A9" w:rsidP="00E029A9">
      <w:pPr>
        <w:spacing w:after="0"/>
        <w:rPr>
          <w:sz w:val="24"/>
          <w:szCs w:val="24"/>
        </w:rPr>
      </w:pPr>
      <w:r>
        <w:rPr>
          <w:sz w:val="24"/>
          <w:szCs w:val="24"/>
        </w:rPr>
        <w:t>Name: Vivian S. Green, LND, MSc, Ph.D.</w:t>
      </w:r>
    </w:p>
    <w:p w:rsidR="00E029A9" w:rsidRDefault="00E029A9" w:rsidP="00E029A9">
      <w:pPr>
        <w:spacing w:after="0"/>
        <w:rPr>
          <w:sz w:val="24"/>
          <w:szCs w:val="24"/>
        </w:rPr>
      </w:pPr>
      <w:r>
        <w:rPr>
          <w:sz w:val="24"/>
          <w:szCs w:val="24"/>
        </w:rPr>
        <w:t xml:space="preserve">Email Address: </w:t>
      </w:r>
      <w:hyperlink r:id="rId6" w:history="1">
        <w:r w:rsidRPr="000A787B">
          <w:rPr>
            <w:rStyle w:val="Hyperlink"/>
            <w:sz w:val="24"/>
            <w:szCs w:val="24"/>
          </w:rPr>
          <w:t>vgreen@psm.edu</w:t>
        </w:r>
      </w:hyperlink>
    </w:p>
    <w:p w:rsidR="00E029A9" w:rsidRDefault="00E029A9" w:rsidP="00E029A9">
      <w:pPr>
        <w:spacing w:after="0"/>
        <w:rPr>
          <w:sz w:val="24"/>
          <w:szCs w:val="24"/>
        </w:rPr>
      </w:pPr>
      <w:r>
        <w:rPr>
          <w:sz w:val="24"/>
          <w:szCs w:val="24"/>
        </w:rPr>
        <w:t>Phone: 787-840-2575</w:t>
      </w:r>
      <w:proofErr w:type="gramStart"/>
      <w:r>
        <w:rPr>
          <w:sz w:val="24"/>
          <w:szCs w:val="24"/>
        </w:rPr>
        <w:t>,Ext</w:t>
      </w:r>
      <w:proofErr w:type="gramEnd"/>
      <w:r>
        <w:rPr>
          <w:sz w:val="24"/>
          <w:szCs w:val="24"/>
        </w:rPr>
        <w:t xml:space="preserve"> 2229</w:t>
      </w:r>
    </w:p>
    <w:p w:rsidR="00E029A9" w:rsidRDefault="00E029A9" w:rsidP="00E029A9">
      <w:pPr>
        <w:spacing w:after="0"/>
        <w:rPr>
          <w:sz w:val="24"/>
          <w:szCs w:val="24"/>
        </w:rPr>
      </w:pPr>
      <w:r>
        <w:rPr>
          <w:sz w:val="24"/>
          <w:szCs w:val="24"/>
        </w:rPr>
        <w:t>Fax: 787-259-0661</w:t>
      </w:r>
    </w:p>
    <w:p w:rsidR="00E029A9" w:rsidRDefault="00E029A9" w:rsidP="00E029A9">
      <w:pPr>
        <w:spacing w:after="0"/>
        <w:rPr>
          <w:sz w:val="24"/>
          <w:szCs w:val="24"/>
        </w:rPr>
      </w:pPr>
    </w:p>
    <w:p w:rsidR="00E029A9" w:rsidRDefault="00E029A9" w:rsidP="00360813">
      <w:pPr>
        <w:spacing w:after="0"/>
        <w:rPr>
          <w:sz w:val="24"/>
          <w:szCs w:val="24"/>
        </w:rPr>
      </w:pPr>
      <w:r>
        <w:rPr>
          <w:sz w:val="24"/>
          <w:szCs w:val="24"/>
        </w:rPr>
        <w:t>Contac # 2</w:t>
      </w:r>
    </w:p>
    <w:p w:rsidR="00E029A9" w:rsidRPr="00E029A9" w:rsidRDefault="00E029A9" w:rsidP="00360813">
      <w:pPr>
        <w:spacing w:after="0"/>
      </w:pPr>
      <w:r w:rsidRPr="00E029A9">
        <w:t>(Optional)</w:t>
      </w:r>
    </w:p>
    <w:p w:rsidR="00E029A9" w:rsidRDefault="00E029A9" w:rsidP="00360813">
      <w:pPr>
        <w:spacing w:after="0"/>
        <w:rPr>
          <w:sz w:val="24"/>
          <w:szCs w:val="24"/>
        </w:rPr>
      </w:pPr>
      <w:r>
        <w:rPr>
          <w:sz w:val="24"/>
          <w:szCs w:val="24"/>
        </w:rPr>
        <w:t>Name:  Mayra Roubert, MSc, Dr. PH</w:t>
      </w:r>
    </w:p>
    <w:p w:rsidR="00E029A9" w:rsidRDefault="00E029A9" w:rsidP="00360813">
      <w:pPr>
        <w:spacing w:after="0"/>
        <w:rPr>
          <w:sz w:val="24"/>
          <w:szCs w:val="24"/>
        </w:rPr>
      </w:pPr>
      <w:r>
        <w:rPr>
          <w:sz w:val="24"/>
          <w:szCs w:val="24"/>
        </w:rPr>
        <w:t xml:space="preserve">Email Address:  </w:t>
      </w:r>
      <w:hyperlink r:id="rId7" w:history="1">
        <w:r w:rsidRPr="000A787B">
          <w:rPr>
            <w:rStyle w:val="Hyperlink"/>
            <w:sz w:val="24"/>
            <w:szCs w:val="24"/>
          </w:rPr>
          <w:t>mroubert@psm.edu</w:t>
        </w:r>
      </w:hyperlink>
    </w:p>
    <w:p w:rsidR="00E029A9" w:rsidRDefault="00E029A9" w:rsidP="00360813">
      <w:pPr>
        <w:spacing w:after="0"/>
        <w:rPr>
          <w:sz w:val="24"/>
          <w:szCs w:val="24"/>
        </w:rPr>
      </w:pPr>
      <w:r>
        <w:rPr>
          <w:sz w:val="24"/>
          <w:szCs w:val="24"/>
        </w:rPr>
        <w:t>Phone: 787-840-2575,</w:t>
      </w:r>
      <w:r w:rsidR="00360813">
        <w:rPr>
          <w:sz w:val="24"/>
          <w:szCs w:val="24"/>
        </w:rPr>
        <w:t xml:space="preserve"> </w:t>
      </w:r>
      <w:r>
        <w:rPr>
          <w:sz w:val="24"/>
          <w:szCs w:val="24"/>
        </w:rPr>
        <w:t>Ext 2229</w:t>
      </w:r>
    </w:p>
    <w:p w:rsidR="00E029A9" w:rsidRDefault="00E029A9" w:rsidP="00360813">
      <w:pPr>
        <w:spacing w:after="0"/>
        <w:rPr>
          <w:sz w:val="24"/>
          <w:szCs w:val="24"/>
        </w:rPr>
      </w:pPr>
      <w:r>
        <w:rPr>
          <w:sz w:val="24"/>
          <w:szCs w:val="24"/>
        </w:rPr>
        <w:t>Fax: 787-259-0661</w:t>
      </w:r>
    </w:p>
    <w:p w:rsidR="00E029A9" w:rsidRDefault="00E029A9" w:rsidP="00360813">
      <w:pPr>
        <w:spacing w:after="0"/>
        <w:rPr>
          <w:sz w:val="24"/>
          <w:szCs w:val="24"/>
        </w:rPr>
      </w:pPr>
    </w:p>
    <w:p w:rsidR="00E029A9" w:rsidRDefault="00E029A9" w:rsidP="00E029A9">
      <w:pPr>
        <w:rPr>
          <w:sz w:val="24"/>
          <w:szCs w:val="24"/>
        </w:rPr>
      </w:pPr>
    </w:p>
    <w:p w:rsidR="00792F4A" w:rsidRDefault="00792F4A" w:rsidP="00E029A9">
      <w:pPr>
        <w:rPr>
          <w:sz w:val="24"/>
          <w:szCs w:val="24"/>
        </w:rPr>
      </w:pPr>
    </w:p>
    <w:p w:rsidR="00792F4A" w:rsidRDefault="00792F4A" w:rsidP="00E029A9">
      <w:pPr>
        <w:rPr>
          <w:sz w:val="24"/>
          <w:szCs w:val="24"/>
        </w:rPr>
      </w:pPr>
    </w:p>
    <w:p w:rsidR="00792F4A" w:rsidRDefault="00792F4A" w:rsidP="00E029A9">
      <w:pPr>
        <w:rPr>
          <w:sz w:val="24"/>
          <w:szCs w:val="24"/>
        </w:rPr>
      </w:pPr>
    </w:p>
    <w:p w:rsidR="00792F4A" w:rsidRDefault="00792F4A" w:rsidP="00E029A9">
      <w:pPr>
        <w:rPr>
          <w:sz w:val="24"/>
          <w:szCs w:val="24"/>
        </w:rPr>
      </w:pPr>
    </w:p>
    <w:p w:rsidR="00792F4A" w:rsidRDefault="00792F4A" w:rsidP="00E029A9">
      <w:pPr>
        <w:rPr>
          <w:sz w:val="24"/>
          <w:szCs w:val="24"/>
        </w:rPr>
      </w:pPr>
    </w:p>
    <w:p w:rsidR="00792F4A" w:rsidRDefault="00792F4A" w:rsidP="00E029A9">
      <w:pPr>
        <w:rPr>
          <w:b/>
          <w:sz w:val="24"/>
          <w:szCs w:val="24"/>
        </w:rPr>
      </w:pPr>
      <w:r w:rsidRPr="00792F4A">
        <w:rPr>
          <w:b/>
          <w:sz w:val="24"/>
          <w:szCs w:val="24"/>
        </w:rPr>
        <w:lastRenderedPageBreak/>
        <w:t>General Information</w:t>
      </w:r>
    </w:p>
    <w:p w:rsidR="00792F4A" w:rsidRPr="0034450F" w:rsidRDefault="00792F4A" w:rsidP="00E029A9">
      <w:pPr>
        <w:rPr>
          <w:b/>
        </w:rPr>
      </w:pPr>
    </w:p>
    <w:p w:rsidR="00792F4A" w:rsidRPr="0034450F" w:rsidRDefault="00792F4A" w:rsidP="00792F4A">
      <w:pPr>
        <w:pStyle w:val="ListParagraph"/>
        <w:numPr>
          <w:ilvl w:val="0"/>
          <w:numId w:val="1"/>
        </w:numPr>
      </w:pPr>
      <w:r w:rsidRPr="0034450F">
        <w:t xml:space="preserve">Was there any change in the relationship of the program to the parent institution? </w:t>
      </w:r>
    </w:p>
    <w:p w:rsidR="00792F4A" w:rsidRPr="0034450F" w:rsidRDefault="00792F4A" w:rsidP="00792F4A">
      <w:pPr>
        <w:ind w:left="720"/>
      </w:pPr>
      <w:r w:rsidRPr="0034450F">
        <w:t xml:space="preserve">Yes       </w:t>
      </w:r>
      <w:r w:rsidRPr="0034450F">
        <w:rPr>
          <w:b/>
          <w:u w:val="single"/>
        </w:rPr>
        <w:t xml:space="preserve">No </w:t>
      </w:r>
      <w:r w:rsidRPr="0034450F">
        <w:t xml:space="preserve">  If yes, please specify</w:t>
      </w:r>
    </w:p>
    <w:p w:rsidR="00792F4A" w:rsidRPr="0034450F" w:rsidRDefault="00792F4A" w:rsidP="00792F4A">
      <w:pPr>
        <w:pStyle w:val="ListParagraph"/>
        <w:numPr>
          <w:ilvl w:val="0"/>
          <w:numId w:val="1"/>
        </w:numPr>
      </w:pPr>
      <w:r w:rsidRPr="0034450F">
        <w:t>Were any specializations or degrees added or disco</w:t>
      </w:r>
      <w:r w:rsidR="00CC3CCF" w:rsidRPr="0034450F">
        <w:t>ntinued? Include addition or discontinuance of any non – traditional degree programs, such as off – campus or executive programs or undergraduate programs involving primary program faculty.</w:t>
      </w:r>
    </w:p>
    <w:p w:rsidR="00CC3CCF" w:rsidRPr="0034450F" w:rsidRDefault="00CC3CCF" w:rsidP="00CC3CCF">
      <w:pPr>
        <w:ind w:left="720"/>
      </w:pPr>
      <w:r w:rsidRPr="0034450F">
        <w:t xml:space="preserve">Yes       </w:t>
      </w:r>
      <w:r w:rsidRPr="0034450F">
        <w:rPr>
          <w:b/>
          <w:u w:val="single"/>
        </w:rPr>
        <w:t xml:space="preserve">No </w:t>
      </w:r>
      <w:r w:rsidRPr="0034450F">
        <w:t xml:space="preserve">  If yes, please specify</w:t>
      </w:r>
    </w:p>
    <w:p w:rsidR="00CC3CCF" w:rsidRPr="0034450F" w:rsidRDefault="00CC3CCF" w:rsidP="00CC3CCF">
      <w:pPr>
        <w:ind w:left="720"/>
      </w:pPr>
      <w:r w:rsidRPr="0034450F">
        <w:t>If yes, has the program submitted a substantive changes notice? Month, Year</w:t>
      </w:r>
    </w:p>
    <w:p w:rsidR="00CC3CCF" w:rsidRPr="0034450F" w:rsidRDefault="00CC3CCF" w:rsidP="00CC3CCF">
      <w:pPr>
        <w:pStyle w:val="ListParagraph"/>
        <w:numPr>
          <w:ilvl w:val="0"/>
          <w:numId w:val="1"/>
        </w:numPr>
      </w:pPr>
      <w:r w:rsidRPr="0034450F">
        <w:t xml:space="preserve">Did the program adopt any significant curriculum changes? Include information on changes in the core or requirements for specializations, changes in the required number of credits, and changes in guidelines/requirements for </w:t>
      </w:r>
      <w:proofErr w:type="spellStart"/>
      <w:r w:rsidRPr="0034450F">
        <w:t>practica</w:t>
      </w:r>
      <w:proofErr w:type="spellEnd"/>
      <w:r w:rsidRPr="0034450F">
        <w:t>, research projects or theses.</w:t>
      </w:r>
    </w:p>
    <w:p w:rsidR="00CC3CCF" w:rsidRPr="0034450F" w:rsidRDefault="00CC3CCF" w:rsidP="00CC3CCF">
      <w:pPr>
        <w:ind w:left="720"/>
      </w:pPr>
      <w:r w:rsidRPr="0034450F">
        <w:t xml:space="preserve">Yes       </w:t>
      </w:r>
      <w:r w:rsidRPr="0034450F">
        <w:rPr>
          <w:b/>
          <w:u w:val="single"/>
        </w:rPr>
        <w:t xml:space="preserve">No </w:t>
      </w:r>
      <w:r w:rsidRPr="0034450F">
        <w:t xml:space="preserve">  If yes, please specify</w:t>
      </w:r>
    </w:p>
    <w:p w:rsidR="00CC3CCF" w:rsidRPr="0034450F" w:rsidRDefault="00CC3CCF" w:rsidP="00CC3CCF">
      <w:pPr>
        <w:ind w:left="720"/>
      </w:pPr>
      <w:r w:rsidRPr="0034450F">
        <w:t>If yes, has the program submitted a substantive changes notice? Month, Year</w:t>
      </w:r>
    </w:p>
    <w:p w:rsidR="00CC3CCF" w:rsidRPr="0034450F" w:rsidRDefault="00CC3CCF" w:rsidP="00CC3CCF">
      <w:pPr>
        <w:pStyle w:val="ListParagraph"/>
        <w:numPr>
          <w:ilvl w:val="0"/>
          <w:numId w:val="1"/>
        </w:numPr>
      </w:pPr>
      <w:r w:rsidRPr="0034450F">
        <w:t>Did the program add or discontinue any certificate – grating programs of study?</w:t>
      </w:r>
    </w:p>
    <w:p w:rsidR="00CC3CCF" w:rsidRPr="0034450F" w:rsidRDefault="00CC3CCF" w:rsidP="00CC3CCF">
      <w:pPr>
        <w:ind w:left="720"/>
      </w:pPr>
      <w:r w:rsidRPr="0034450F">
        <w:t xml:space="preserve">Yes       </w:t>
      </w:r>
      <w:r w:rsidRPr="0034450F">
        <w:rPr>
          <w:b/>
          <w:u w:val="single"/>
        </w:rPr>
        <w:t xml:space="preserve">No </w:t>
      </w:r>
      <w:r w:rsidRPr="0034450F">
        <w:t xml:space="preserve">  If yes, please specify</w:t>
      </w:r>
    </w:p>
    <w:p w:rsidR="00CC3CCF" w:rsidRPr="0034450F" w:rsidRDefault="00CC3CCF" w:rsidP="00CC3CCF">
      <w:pPr>
        <w:ind w:left="720"/>
      </w:pPr>
      <w:r w:rsidRPr="0034450F">
        <w:t>If yes, has the program submitted a substantive changes notice? Month, Year</w:t>
      </w:r>
    </w:p>
    <w:p w:rsidR="00BF13DB" w:rsidRPr="0034450F" w:rsidRDefault="00BF13DB" w:rsidP="00CC3CCF">
      <w:pPr>
        <w:ind w:left="720"/>
      </w:pPr>
    </w:p>
    <w:p w:rsidR="00BF13DB" w:rsidRPr="0034450F" w:rsidRDefault="00BF13DB" w:rsidP="00CC3CCF">
      <w:pPr>
        <w:ind w:left="720"/>
      </w:pPr>
    </w:p>
    <w:p w:rsidR="00BF13DB" w:rsidRDefault="00BF13DB" w:rsidP="00CC3CCF">
      <w:pPr>
        <w:ind w:left="720"/>
        <w:rPr>
          <w:sz w:val="24"/>
          <w:szCs w:val="24"/>
        </w:rPr>
      </w:pPr>
    </w:p>
    <w:p w:rsidR="00BF13DB" w:rsidRPr="00CC3CCF" w:rsidRDefault="00BF13DB" w:rsidP="00CC3CCF">
      <w:pPr>
        <w:ind w:left="720"/>
        <w:rPr>
          <w:sz w:val="24"/>
          <w:szCs w:val="24"/>
        </w:rPr>
      </w:pPr>
    </w:p>
    <w:p w:rsidR="00CC3CCF" w:rsidRPr="00CC3CCF" w:rsidRDefault="00CC3CCF" w:rsidP="00CC3CCF">
      <w:pPr>
        <w:ind w:left="360"/>
        <w:rPr>
          <w:sz w:val="24"/>
          <w:szCs w:val="24"/>
        </w:rPr>
      </w:pPr>
    </w:p>
    <w:p w:rsidR="00CC3CCF" w:rsidRPr="00CC3CCF" w:rsidRDefault="00CC3CCF" w:rsidP="00CC3CCF">
      <w:pPr>
        <w:rPr>
          <w:sz w:val="24"/>
          <w:szCs w:val="24"/>
        </w:rPr>
      </w:pPr>
    </w:p>
    <w:p w:rsidR="00792F4A" w:rsidRDefault="00792F4A" w:rsidP="00E029A9">
      <w:pPr>
        <w:rPr>
          <w:sz w:val="24"/>
          <w:szCs w:val="24"/>
        </w:rPr>
      </w:pPr>
    </w:p>
    <w:p w:rsidR="00BF13DB" w:rsidRDefault="00BF13DB" w:rsidP="00E029A9">
      <w:pPr>
        <w:rPr>
          <w:sz w:val="24"/>
          <w:szCs w:val="24"/>
        </w:rPr>
      </w:pPr>
    </w:p>
    <w:p w:rsidR="00BF13DB" w:rsidRDefault="00BF13DB" w:rsidP="00E029A9">
      <w:pPr>
        <w:rPr>
          <w:sz w:val="24"/>
          <w:szCs w:val="24"/>
        </w:rPr>
      </w:pPr>
    </w:p>
    <w:p w:rsidR="00BF13DB" w:rsidRDefault="00BF13DB" w:rsidP="00E029A9">
      <w:pPr>
        <w:rPr>
          <w:sz w:val="24"/>
          <w:szCs w:val="24"/>
        </w:rPr>
      </w:pPr>
    </w:p>
    <w:p w:rsidR="00BF13DB" w:rsidRDefault="00BF13DB" w:rsidP="00E029A9">
      <w:pPr>
        <w:rPr>
          <w:sz w:val="24"/>
          <w:szCs w:val="24"/>
        </w:rPr>
      </w:pPr>
    </w:p>
    <w:p w:rsidR="0034450F" w:rsidRDefault="0034450F" w:rsidP="00E029A9">
      <w:pPr>
        <w:rPr>
          <w:sz w:val="24"/>
          <w:szCs w:val="24"/>
        </w:rPr>
      </w:pPr>
    </w:p>
    <w:p w:rsidR="00BF13DB" w:rsidRDefault="00BF13DB" w:rsidP="00E029A9">
      <w:pPr>
        <w:rPr>
          <w:b/>
          <w:sz w:val="24"/>
          <w:szCs w:val="24"/>
        </w:rPr>
      </w:pPr>
      <w:r w:rsidRPr="00BF13DB">
        <w:rPr>
          <w:b/>
          <w:sz w:val="24"/>
          <w:szCs w:val="24"/>
        </w:rPr>
        <w:lastRenderedPageBreak/>
        <w:t>Admissions Information</w:t>
      </w:r>
    </w:p>
    <w:p w:rsidR="00BF13DB" w:rsidRPr="0034450F" w:rsidRDefault="00BF13DB" w:rsidP="00E029A9">
      <w:pPr>
        <w:rPr>
          <w:b/>
        </w:rPr>
      </w:pPr>
    </w:p>
    <w:p w:rsidR="00BF13DB" w:rsidRPr="0034450F" w:rsidRDefault="00BF13DB" w:rsidP="00E029A9">
      <w:r w:rsidRPr="0034450F">
        <w:t>Please provide the following admission information. Information should be provide for the full academic year (If year – round admissions are conducted) or for last fall (If the program does only one admissions cycle). Please note: this data must include all students entering degree programs (not certificates) in the accredited program (</w:t>
      </w:r>
      <w:proofErr w:type="spellStart"/>
      <w:r w:rsidRPr="0034450F">
        <w:t>eg</w:t>
      </w:r>
      <w:proofErr w:type="spellEnd"/>
      <w:r w:rsidRPr="0034450F">
        <w:t>. MPH, doctoral, and bachelor’s degree students – depending on which degrees are include in the accredited program.</w:t>
      </w:r>
    </w:p>
    <w:p w:rsidR="00BF13DB" w:rsidRPr="00840084" w:rsidRDefault="00BF13DB" w:rsidP="00E029A9">
      <w:pPr>
        <w:rPr>
          <w:b/>
        </w:rPr>
      </w:pPr>
      <w:r w:rsidRPr="00840084">
        <w:rPr>
          <w:b/>
        </w:rPr>
        <w:t>Total headcount of new enrollees:</w:t>
      </w:r>
    </w:p>
    <w:p w:rsidR="001C7601" w:rsidRPr="0034450F" w:rsidRDefault="001C7601" w:rsidP="00E029A9">
      <w:r w:rsidRPr="0034450F">
        <w:t>Dr.PH – No new students in 2014 - 2015</w:t>
      </w:r>
    </w:p>
    <w:p w:rsidR="00BF13DB" w:rsidRPr="0034450F" w:rsidRDefault="001C7601" w:rsidP="00E029A9">
      <w:r w:rsidRPr="0034450F">
        <w:t>MPH - 32 new students matriculated in 2014 – 2015</w:t>
      </w:r>
    </w:p>
    <w:p w:rsidR="001C7601" w:rsidRPr="0034450F" w:rsidRDefault="001C7601" w:rsidP="00E029A9">
      <w:r w:rsidRPr="0034450F">
        <w:t>Log in allowed only one number, the sum of MPH and Dr. PH = 32</w:t>
      </w: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776031" w:rsidRDefault="00776031" w:rsidP="00E029A9">
      <w:pPr>
        <w:rPr>
          <w:sz w:val="24"/>
          <w:szCs w:val="24"/>
        </w:rPr>
      </w:pPr>
    </w:p>
    <w:p w:rsidR="0034450F" w:rsidRDefault="0034450F" w:rsidP="00E029A9">
      <w:pPr>
        <w:rPr>
          <w:sz w:val="24"/>
          <w:szCs w:val="24"/>
        </w:rPr>
      </w:pPr>
    </w:p>
    <w:p w:rsidR="00776031" w:rsidRDefault="00776031" w:rsidP="00E029A9">
      <w:pPr>
        <w:rPr>
          <w:b/>
          <w:sz w:val="24"/>
          <w:szCs w:val="24"/>
        </w:rPr>
      </w:pPr>
      <w:r w:rsidRPr="00776031">
        <w:rPr>
          <w:b/>
          <w:sz w:val="24"/>
          <w:szCs w:val="24"/>
        </w:rPr>
        <w:lastRenderedPageBreak/>
        <w:t>Finances and Other Resources</w:t>
      </w:r>
    </w:p>
    <w:tbl>
      <w:tblPr>
        <w:tblStyle w:val="TableGrid"/>
        <w:tblW w:w="0" w:type="auto"/>
        <w:tblLook w:val="04A0" w:firstRow="1" w:lastRow="0" w:firstColumn="1" w:lastColumn="0" w:noHBand="0" w:noVBand="1"/>
      </w:tblPr>
      <w:tblGrid>
        <w:gridCol w:w="3055"/>
        <w:gridCol w:w="2790"/>
      </w:tblGrid>
      <w:tr w:rsidR="00776031" w:rsidTr="00857140">
        <w:tc>
          <w:tcPr>
            <w:tcW w:w="3055" w:type="dxa"/>
          </w:tcPr>
          <w:p w:rsidR="00776031" w:rsidRPr="0034450F" w:rsidRDefault="00776031" w:rsidP="00E029A9">
            <w:pPr>
              <w:rPr>
                <w:b/>
              </w:rPr>
            </w:pPr>
          </w:p>
        </w:tc>
        <w:tc>
          <w:tcPr>
            <w:tcW w:w="2790" w:type="dxa"/>
          </w:tcPr>
          <w:p w:rsidR="00776031" w:rsidRPr="0034450F" w:rsidRDefault="00776031" w:rsidP="00857140">
            <w:pPr>
              <w:jc w:val="center"/>
            </w:pPr>
            <w:r w:rsidRPr="0034450F">
              <w:t>2014 - 2015</w:t>
            </w:r>
          </w:p>
        </w:tc>
      </w:tr>
      <w:tr w:rsidR="00776031" w:rsidTr="00857140">
        <w:tc>
          <w:tcPr>
            <w:tcW w:w="5845" w:type="dxa"/>
            <w:gridSpan w:val="2"/>
          </w:tcPr>
          <w:p w:rsidR="00776031" w:rsidRPr="0034450F" w:rsidRDefault="00776031" w:rsidP="00776031">
            <w:pPr>
              <w:rPr>
                <w:b/>
              </w:rPr>
            </w:pPr>
            <w:r w:rsidRPr="0034450F">
              <w:rPr>
                <w:b/>
              </w:rPr>
              <w:t>Source of Fund</w:t>
            </w:r>
          </w:p>
        </w:tc>
      </w:tr>
      <w:tr w:rsidR="00776031" w:rsidTr="00857140">
        <w:tc>
          <w:tcPr>
            <w:tcW w:w="3055" w:type="dxa"/>
          </w:tcPr>
          <w:p w:rsidR="00776031" w:rsidRPr="0034450F" w:rsidRDefault="00776031" w:rsidP="00E029A9">
            <w:r w:rsidRPr="0034450F">
              <w:t>Tuition &amp; Fees</w:t>
            </w:r>
          </w:p>
        </w:tc>
        <w:tc>
          <w:tcPr>
            <w:tcW w:w="2790" w:type="dxa"/>
          </w:tcPr>
          <w:p w:rsidR="00776031" w:rsidRPr="00785FC6" w:rsidRDefault="00785FC6" w:rsidP="00785FC6">
            <w:pPr>
              <w:jc w:val="center"/>
            </w:pPr>
            <w:r w:rsidRPr="00785FC6">
              <w:t>1,075,703</w:t>
            </w:r>
          </w:p>
        </w:tc>
      </w:tr>
      <w:tr w:rsidR="00776031" w:rsidTr="00857140">
        <w:tc>
          <w:tcPr>
            <w:tcW w:w="3055" w:type="dxa"/>
          </w:tcPr>
          <w:p w:rsidR="00776031" w:rsidRPr="0034450F" w:rsidRDefault="00776031" w:rsidP="00E029A9">
            <w:r w:rsidRPr="0034450F">
              <w:t>State Appropriation</w:t>
            </w:r>
          </w:p>
        </w:tc>
        <w:tc>
          <w:tcPr>
            <w:tcW w:w="2790" w:type="dxa"/>
          </w:tcPr>
          <w:p w:rsidR="00776031" w:rsidRPr="0034450F" w:rsidRDefault="00785FC6" w:rsidP="00785FC6">
            <w:pPr>
              <w:jc w:val="center"/>
              <w:rPr>
                <w:b/>
              </w:rPr>
            </w:pPr>
            <w:r>
              <w:rPr>
                <w:b/>
              </w:rPr>
              <w:t>-</w:t>
            </w:r>
          </w:p>
        </w:tc>
      </w:tr>
      <w:tr w:rsidR="00776031" w:rsidTr="00857140">
        <w:tc>
          <w:tcPr>
            <w:tcW w:w="3055" w:type="dxa"/>
          </w:tcPr>
          <w:p w:rsidR="00776031" w:rsidRPr="0034450F" w:rsidRDefault="00776031" w:rsidP="00E029A9">
            <w:r w:rsidRPr="0034450F">
              <w:t>University Funds</w:t>
            </w:r>
          </w:p>
        </w:tc>
        <w:tc>
          <w:tcPr>
            <w:tcW w:w="2790" w:type="dxa"/>
          </w:tcPr>
          <w:p w:rsidR="00776031" w:rsidRPr="00785FC6" w:rsidRDefault="00785FC6" w:rsidP="00785FC6">
            <w:pPr>
              <w:jc w:val="center"/>
            </w:pPr>
            <w:r w:rsidRPr="00785FC6">
              <w:t>25,000</w:t>
            </w:r>
          </w:p>
        </w:tc>
      </w:tr>
      <w:tr w:rsidR="00776031" w:rsidTr="00857140">
        <w:tc>
          <w:tcPr>
            <w:tcW w:w="3055" w:type="dxa"/>
          </w:tcPr>
          <w:p w:rsidR="00776031" w:rsidRPr="0034450F" w:rsidRDefault="00776031" w:rsidP="00E029A9">
            <w:r w:rsidRPr="0034450F">
              <w:t>Grants/Contracts</w:t>
            </w:r>
          </w:p>
        </w:tc>
        <w:tc>
          <w:tcPr>
            <w:tcW w:w="2790" w:type="dxa"/>
          </w:tcPr>
          <w:p w:rsidR="00776031" w:rsidRPr="00785FC6" w:rsidRDefault="00785FC6" w:rsidP="00785FC6">
            <w:pPr>
              <w:jc w:val="center"/>
            </w:pPr>
            <w:r w:rsidRPr="00785FC6">
              <w:t>242,146</w:t>
            </w:r>
          </w:p>
        </w:tc>
      </w:tr>
      <w:tr w:rsidR="00785FC6" w:rsidTr="00857140">
        <w:tc>
          <w:tcPr>
            <w:tcW w:w="3055" w:type="dxa"/>
          </w:tcPr>
          <w:p w:rsidR="00785FC6" w:rsidRPr="0034450F" w:rsidRDefault="00785FC6" w:rsidP="00785FC6">
            <w:r w:rsidRPr="0034450F">
              <w:t>Indirect Cost Recovery</w:t>
            </w:r>
          </w:p>
        </w:tc>
        <w:tc>
          <w:tcPr>
            <w:tcW w:w="2790" w:type="dxa"/>
          </w:tcPr>
          <w:p w:rsidR="00785FC6" w:rsidRDefault="00785FC6" w:rsidP="00785FC6">
            <w:pPr>
              <w:jc w:val="center"/>
            </w:pPr>
            <w:r w:rsidRPr="00B27ECD">
              <w:t>-</w:t>
            </w:r>
          </w:p>
        </w:tc>
      </w:tr>
      <w:tr w:rsidR="00785FC6" w:rsidTr="00857140">
        <w:tc>
          <w:tcPr>
            <w:tcW w:w="3055" w:type="dxa"/>
          </w:tcPr>
          <w:p w:rsidR="00785FC6" w:rsidRPr="0034450F" w:rsidRDefault="00785FC6" w:rsidP="00785FC6">
            <w:r w:rsidRPr="0034450F">
              <w:t>Endowment</w:t>
            </w:r>
          </w:p>
        </w:tc>
        <w:tc>
          <w:tcPr>
            <w:tcW w:w="2790" w:type="dxa"/>
          </w:tcPr>
          <w:p w:rsidR="00785FC6" w:rsidRDefault="00785FC6" w:rsidP="00785FC6">
            <w:pPr>
              <w:jc w:val="center"/>
            </w:pPr>
            <w:r w:rsidRPr="00B27ECD">
              <w:t>-</w:t>
            </w:r>
          </w:p>
        </w:tc>
      </w:tr>
      <w:tr w:rsidR="00785FC6" w:rsidTr="00857140">
        <w:tc>
          <w:tcPr>
            <w:tcW w:w="3055" w:type="dxa"/>
          </w:tcPr>
          <w:p w:rsidR="00785FC6" w:rsidRPr="0034450F" w:rsidRDefault="00785FC6" w:rsidP="00785FC6">
            <w:proofErr w:type="spellStart"/>
            <w:r w:rsidRPr="0034450F">
              <w:t>Gifst</w:t>
            </w:r>
            <w:proofErr w:type="spellEnd"/>
          </w:p>
        </w:tc>
        <w:tc>
          <w:tcPr>
            <w:tcW w:w="2790" w:type="dxa"/>
          </w:tcPr>
          <w:p w:rsidR="00785FC6" w:rsidRDefault="00785FC6" w:rsidP="00785FC6">
            <w:pPr>
              <w:jc w:val="center"/>
            </w:pPr>
            <w:r w:rsidRPr="00B27ECD">
              <w:t>-</w:t>
            </w:r>
          </w:p>
        </w:tc>
      </w:tr>
      <w:tr w:rsidR="00785FC6" w:rsidTr="00857140">
        <w:tc>
          <w:tcPr>
            <w:tcW w:w="3055" w:type="dxa"/>
          </w:tcPr>
          <w:p w:rsidR="00785FC6" w:rsidRPr="0034450F" w:rsidRDefault="00785FC6" w:rsidP="00785FC6">
            <w:r w:rsidRPr="0034450F">
              <w:t xml:space="preserve">  Other(explain)</w:t>
            </w:r>
          </w:p>
        </w:tc>
        <w:tc>
          <w:tcPr>
            <w:tcW w:w="2790" w:type="dxa"/>
          </w:tcPr>
          <w:p w:rsidR="00785FC6" w:rsidRDefault="00785FC6" w:rsidP="00785FC6">
            <w:pPr>
              <w:jc w:val="center"/>
            </w:pPr>
            <w:r w:rsidRPr="00B27ECD">
              <w:t>-</w:t>
            </w:r>
          </w:p>
        </w:tc>
      </w:tr>
      <w:tr w:rsidR="00303DE7" w:rsidTr="00857140">
        <w:tc>
          <w:tcPr>
            <w:tcW w:w="3055" w:type="dxa"/>
          </w:tcPr>
          <w:p w:rsidR="00303DE7" w:rsidRPr="0034450F" w:rsidRDefault="00303DE7" w:rsidP="00303DE7">
            <w:r w:rsidRPr="0034450F">
              <w:t>Total</w:t>
            </w:r>
          </w:p>
        </w:tc>
        <w:tc>
          <w:tcPr>
            <w:tcW w:w="2790" w:type="dxa"/>
          </w:tcPr>
          <w:p w:rsidR="00303DE7" w:rsidRPr="00785FC6" w:rsidRDefault="00785FC6" w:rsidP="00785FC6">
            <w:pPr>
              <w:jc w:val="center"/>
            </w:pPr>
            <w:r w:rsidRPr="00785FC6">
              <w:t>1,342,849</w:t>
            </w:r>
          </w:p>
        </w:tc>
      </w:tr>
      <w:tr w:rsidR="00303DE7" w:rsidTr="00857140">
        <w:tc>
          <w:tcPr>
            <w:tcW w:w="5845" w:type="dxa"/>
            <w:gridSpan w:val="2"/>
            <w:shd w:val="clear" w:color="auto" w:fill="BFBFBF" w:themeFill="background1" w:themeFillShade="BF"/>
          </w:tcPr>
          <w:p w:rsidR="00303DE7" w:rsidRPr="0034450F" w:rsidRDefault="00303DE7" w:rsidP="00E029A9">
            <w:pPr>
              <w:rPr>
                <w:b/>
              </w:rPr>
            </w:pPr>
          </w:p>
        </w:tc>
      </w:tr>
      <w:tr w:rsidR="00303DE7" w:rsidTr="00857140">
        <w:tc>
          <w:tcPr>
            <w:tcW w:w="3055" w:type="dxa"/>
          </w:tcPr>
          <w:p w:rsidR="00303DE7" w:rsidRPr="0034450F" w:rsidRDefault="00303DE7" w:rsidP="00E029A9">
            <w:pPr>
              <w:rPr>
                <w:b/>
              </w:rPr>
            </w:pPr>
            <w:r w:rsidRPr="0034450F">
              <w:rPr>
                <w:b/>
              </w:rPr>
              <w:t>Expenditures</w:t>
            </w:r>
          </w:p>
        </w:tc>
        <w:tc>
          <w:tcPr>
            <w:tcW w:w="2790" w:type="dxa"/>
          </w:tcPr>
          <w:p w:rsidR="00303DE7" w:rsidRPr="0034450F" w:rsidRDefault="00303DE7" w:rsidP="00E029A9">
            <w:pPr>
              <w:rPr>
                <w:b/>
              </w:rPr>
            </w:pPr>
          </w:p>
        </w:tc>
      </w:tr>
      <w:tr w:rsidR="00785FC6" w:rsidTr="00857140">
        <w:tc>
          <w:tcPr>
            <w:tcW w:w="3055" w:type="dxa"/>
          </w:tcPr>
          <w:p w:rsidR="00785FC6" w:rsidRPr="0034450F" w:rsidRDefault="00785FC6" w:rsidP="00785FC6">
            <w:r w:rsidRPr="0034450F">
              <w:t>Faculty Salaries &amp; Benefits</w:t>
            </w:r>
          </w:p>
        </w:tc>
        <w:tc>
          <w:tcPr>
            <w:tcW w:w="2790" w:type="dxa"/>
          </w:tcPr>
          <w:p w:rsidR="00785FC6" w:rsidRPr="009D0361" w:rsidRDefault="00785FC6" w:rsidP="00785FC6">
            <w:pPr>
              <w:jc w:val="center"/>
            </w:pPr>
            <w:r w:rsidRPr="009D0361">
              <w:t>863,780.73</w:t>
            </w:r>
          </w:p>
        </w:tc>
      </w:tr>
      <w:tr w:rsidR="00785FC6" w:rsidTr="00857140">
        <w:tc>
          <w:tcPr>
            <w:tcW w:w="3055" w:type="dxa"/>
          </w:tcPr>
          <w:p w:rsidR="00785FC6" w:rsidRPr="0034450F" w:rsidRDefault="00785FC6" w:rsidP="00785FC6">
            <w:r w:rsidRPr="0034450F">
              <w:t>Staff Salaries &amp; Benefits</w:t>
            </w:r>
          </w:p>
        </w:tc>
        <w:tc>
          <w:tcPr>
            <w:tcW w:w="2790" w:type="dxa"/>
          </w:tcPr>
          <w:p w:rsidR="00785FC6" w:rsidRDefault="00785FC6" w:rsidP="00785FC6">
            <w:pPr>
              <w:jc w:val="center"/>
            </w:pPr>
            <w:r w:rsidRPr="009D0361">
              <w:t>33,018.96</w:t>
            </w:r>
          </w:p>
        </w:tc>
      </w:tr>
      <w:tr w:rsidR="00303DE7" w:rsidTr="00857140">
        <w:tc>
          <w:tcPr>
            <w:tcW w:w="3055" w:type="dxa"/>
          </w:tcPr>
          <w:p w:rsidR="00303DE7" w:rsidRPr="0034450F" w:rsidRDefault="001766FC" w:rsidP="00E029A9">
            <w:r w:rsidRPr="0034450F">
              <w:t>Operations</w:t>
            </w:r>
          </w:p>
        </w:tc>
        <w:tc>
          <w:tcPr>
            <w:tcW w:w="2790" w:type="dxa"/>
          </w:tcPr>
          <w:p w:rsidR="00303DE7" w:rsidRPr="00785FC6" w:rsidRDefault="00785FC6" w:rsidP="00785FC6">
            <w:pPr>
              <w:jc w:val="center"/>
            </w:pPr>
            <w:r>
              <w:t>213,241.07</w:t>
            </w:r>
          </w:p>
        </w:tc>
      </w:tr>
      <w:tr w:rsidR="00303DE7" w:rsidTr="00857140">
        <w:tc>
          <w:tcPr>
            <w:tcW w:w="3055" w:type="dxa"/>
          </w:tcPr>
          <w:p w:rsidR="00303DE7" w:rsidRPr="0034450F" w:rsidRDefault="001766FC" w:rsidP="00E029A9">
            <w:r w:rsidRPr="0034450F">
              <w:t>Travel</w:t>
            </w:r>
          </w:p>
        </w:tc>
        <w:tc>
          <w:tcPr>
            <w:tcW w:w="2790" w:type="dxa"/>
          </w:tcPr>
          <w:p w:rsidR="00303DE7" w:rsidRPr="00785FC6" w:rsidRDefault="00785FC6" w:rsidP="00785FC6">
            <w:pPr>
              <w:jc w:val="center"/>
            </w:pPr>
            <w:r w:rsidRPr="00785FC6">
              <w:t>3,000.00</w:t>
            </w:r>
          </w:p>
        </w:tc>
      </w:tr>
      <w:tr w:rsidR="00303DE7" w:rsidTr="00857140">
        <w:tc>
          <w:tcPr>
            <w:tcW w:w="3055" w:type="dxa"/>
          </w:tcPr>
          <w:p w:rsidR="00303DE7" w:rsidRPr="0034450F" w:rsidRDefault="001766FC" w:rsidP="00E029A9">
            <w:r w:rsidRPr="0034450F">
              <w:t>Student Support</w:t>
            </w:r>
          </w:p>
        </w:tc>
        <w:tc>
          <w:tcPr>
            <w:tcW w:w="2790" w:type="dxa"/>
          </w:tcPr>
          <w:p w:rsidR="00303DE7" w:rsidRPr="00785FC6" w:rsidRDefault="00785FC6" w:rsidP="00785FC6">
            <w:pPr>
              <w:jc w:val="center"/>
            </w:pPr>
            <w:r w:rsidRPr="00785FC6">
              <w:t>25,000.00</w:t>
            </w:r>
          </w:p>
        </w:tc>
      </w:tr>
      <w:tr w:rsidR="00303DE7" w:rsidTr="00857140">
        <w:tc>
          <w:tcPr>
            <w:tcW w:w="3055" w:type="dxa"/>
          </w:tcPr>
          <w:p w:rsidR="00303DE7" w:rsidRPr="0034450F" w:rsidRDefault="001766FC" w:rsidP="00D93BEA">
            <w:r w:rsidRPr="0034450F">
              <w:t xml:space="preserve">University </w:t>
            </w:r>
            <w:r w:rsidR="00D93BEA" w:rsidRPr="0034450F">
              <w:t>Tax</w:t>
            </w:r>
          </w:p>
        </w:tc>
        <w:tc>
          <w:tcPr>
            <w:tcW w:w="2790" w:type="dxa"/>
          </w:tcPr>
          <w:p w:rsidR="00303DE7" w:rsidRPr="00785FC6" w:rsidRDefault="00785FC6" w:rsidP="00785FC6">
            <w:pPr>
              <w:jc w:val="center"/>
            </w:pPr>
            <w:r w:rsidRPr="00785FC6">
              <w:t>395,307.77</w:t>
            </w:r>
          </w:p>
        </w:tc>
      </w:tr>
      <w:tr w:rsidR="001766FC" w:rsidTr="00857140">
        <w:tc>
          <w:tcPr>
            <w:tcW w:w="3055" w:type="dxa"/>
          </w:tcPr>
          <w:p w:rsidR="001766FC" w:rsidRPr="0034450F" w:rsidRDefault="001766FC" w:rsidP="00E029A9">
            <w:r w:rsidRPr="0034450F">
              <w:t>Other - Accreditation</w:t>
            </w:r>
          </w:p>
        </w:tc>
        <w:tc>
          <w:tcPr>
            <w:tcW w:w="2790" w:type="dxa"/>
          </w:tcPr>
          <w:p w:rsidR="001766FC" w:rsidRPr="00785FC6" w:rsidRDefault="00785FC6" w:rsidP="00785FC6">
            <w:pPr>
              <w:jc w:val="center"/>
            </w:pPr>
            <w:r w:rsidRPr="00785FC6">
              <w:t>5,000.00</w:t>
            </w:r>
          </w:p>
        </w:tc>
      </w:tr>
      <w:tr w:rsidR="001766FC" w:rsidTr="00857140">
        <w:tc>
          <w:tcPr>
            <w:tcW w:w="3055" w:type="dxa"/>
          </w:tcPr>
          <w:p w:rsidR="001766FC" w:rsidRPr="0034450F" w:rsidRDefault="001766FC" w:rsidP="00E029A9">
            <w:r w:rsidRPr="0034450F">
              <w:t>Total</w:t>
            </w:r>
          </w:p>
        </w:tc>
        <w:tc>
          <w:tcPr>
            <w:tcW w:w="2790" w:type="dxa"/>
          </w:tcPr>
          <w:p w:rsidR="001766FC" w:rsidRPr="00785FC6" w:rsidRDefault="00785FC6" w:rsidP="00785FC6">
            <w:pPr>
              <w:jc w:val="center"/>
            </w:pPr>
            <w:r w:rsidRPr="00785FC6">
              <w:t>1,538,348.53</w:t>
            </w:r>
          </w:p>
        </w:tc>
      </w:tr>
    </w:tbl>
    <w:p w:rsidR="00776031" w:rsidRDefault="00776031" w:rsidP="00E029A9">
      <w:pPr>
        <w:rPr>
          <w:b/>
          <w:sz w:val="24"/>
          <w:szCs w:val="24"/>
        </w:rPr>
      </w:pPr>
    </w:p>
    <w:p w:rsidR="001766FC" w:rsidRPr="0034450F" w:rsidRDefault="001766FC" w:rsidP="00E029A9">
      <w:pPr>
        <w:rPr>
          <w:b/>
        </w:rPr>
      </w:pPr>
      <w:r w:rsidRPr="0034450F">
        <w:t>Summarize</w:t>
      </w:r>
      <w:r w:rsidR="00D93BEA" w:rsidRPr="0034450F">
        <w:t xml:space="preserve"> any</w:t>
      </w:r>
      <w:r w:rsidR="00D93BEA" w:rsidRPr="0034450F">
        <w:rPr>
          <w:b/>
        </w:rPr>
        <w:t xml:space="preserve"> significant changes that are directly applicable to student learning and that may affect compliance </w:t>
      </w:r>
      <w:r w:rsidR="00D93BEA" w:rsidRPr="0034450F">
        <w:t>in the program’s resources in the following areas</w:t>
      </w:r>
      <w:r w:rsidR="00D93BEA" w:rsidRPr="0034450F">
        <w:rPr>
          <w:b/>
        </w:rPr>
        <w:t>.</w:t>
      </w:r>
    </w:p>
    <w:p w:rsidR="00D93BEA" w:rsidRPr="0034450F" w:rsidRDefault="00D93BEA" w:rsidP="00D93BEA">
      <w:pPr>
        <w:pStyle w:val="ListParagraph"/>
        <w:numPr>
          <w:ilvl w:val="0"/>
          <w:numId w:val="2"/>
        </w:numPr>
        <w:rPr>
          <w:b/>
        </w:rPr>
      </w:pPr>
      <w:r w:rsidRPr="0034450F">
        <w:t xml:space="preserve">Faculty resources – loss of faculty lines/positions without replacement: </w:t>
      </w:r>
      <w:r w:rsidR="00857140" w:rsidRPr="0034450F">
        <w:rPr>
          <w:rFonts w:cs="Helvetica"/>
          <w:b/>
          <w:shd w:val="clear" w:color="auto" w:fill="FFFFFF"/>
        </w:rPr>
        <w:t xml:space="preserve">One faculty resigned from the program. Another </w:t>
      </w:r>
      <w:r w:rsidR="0034450F" w:rsidRPr="0034450F">
        <w:rPr>
          <w:rFonts w:cs="Helvetica"/>
          <w:b/>
          <w:shd w:val="clear" w:color="auto" w:fill="FFFFFF"/>
        </w:rPr>
        <w:t>faculty</w:t>
      </w:r>
      <w:r w:rsidR="00857140" w:rsidRPr="0034450F">
        <w:rPr>
          <w:rFonts w:cs="Helvetica"/>
          <w:b/>
          <w:shd w:val="clear" w:color="auto" w:fill="FFFFFF"/>
        </w:rPr>
        <w:t xml:space="preserve"> was hired with no lapse in coverage.</w:t>
      </w:r>
    </w:p>
    <w:p w:rsidR="00D93BEA" w:rsidRPr="0034450F" w:rsidRDefault="00D93BEA" w:rsidP="00D93BEA">
      <w:pPr>
        <w:pStyle w:val="ListParagraph"/>
        <w:numPr>
          <w:ilvl w:val="0"/>
          <w:numId w:val="2"/>
        </w:numPr>
      </w:pPr>
      <w:r w:rsidRPr="0034450F">
        <w:t>Institutional support:  No change</w:t>
      </w:r>
    </w:p>
    <w:p w:rsidR="00D93BEA" w:rsidRPr="0034450F" w:rsidRDefault="00D93BEA" w:rsidP="00D93BEA">
      <w:pPr>
        <w:pStyle w:val="ListParagraph"/>
        <w:numPr>
          <w:ilvl w:val="0"/>
          <w:numId w:val="2"/>
        </w:numPr>
      </w:pPr>
      <w:r w:rsidRPr="0034450F">
        <w:t>Funds allocated to the program: No change</w:t>
      </w:r>
    </w:p>
    <w:p w:rsidR="00857140" w:rsidRPr="0034450F" w:rsidRDefault="00857140" w:rsidP="00D93BEA">
      <w:pPr>
        <w:pStyle w:val="ListParagraph"/>
        <w:numPr>
          <w:ilvl w:val="0"/>
          <w:numId w:val="2"/>
        </w:numPr>
      </w:pPr>
      <w:r w:rsidRPr="0034450F">
        <w:t xml:space="preserve">Facilities/physical space: No change </w:t>
      </w:r>
    </w:p>
    <w:p w:rsidR="00D93BEA" w:rsidRPr="0034450F" w:rsidRDefault="00D93BEA" w:rsidP="00D93BEA">
      <w:pPr>
        <w:pStyle w:val="ListParagraph"/>
        <w:numPr>
          <w:ilvl w:val="0"/>
          <w:numId w:val="2"/>
        </w:numPr>
      </w:pPr>
      <w:r w:rsidRPr="0034450F">
        <w:t xml:space="preserve">Staff support </w:t>
      </w:r>
      <w:r w:rsidR="00857140" w:rsidRPr="0034450F">
        <w:t>(either</w:t>
      </w:r>
      <w:r w:rsidRPr="0034450F">
        <w:t xml:space="preserve"> clerical or </w:t>
      </w:r>
      <w:r w:rsidR="00857140" w:rsidRPr="0034450F">
        <w:t>program) who directly support academic offering – loss with replacement.  No change</w:t>
      </w:r>
    </w:p>
    <w:p w:rsidR="00857140" w:rsidRPr="0034450F" w:rsidRDefault="00857140" w:rsidP="00D93BEA">
      <w:pPr>
        <w:pStyle w:val="ListParagraph"/>
        <w:numPr>
          <w:ilvl w:val="0"/>
          <w:numId w:val="2"/>
        </w:numPr>
      </w:pPr>
      <w:r w:rsidRPr="0034450F">
        <w:t>Library holding or library access: No change</w:t>
      </w:r>
    </w:p>
    <w:p w:rsidR="00857140" w:rsidRPr="0034450F" w:rsidRDefault="00857140" w:rsidP="00D93BEA">
      <w:pPr>
        <w:pStyle w:val="ListParagraph"/>
        <w:numPr>
          <w:ilvl w:val="0"/>
          <w:numId w:val="2"/>
        </w:numPr>
      </w:pPr>
      <w:r w:rsidRPr="0034450F">
        <w:t>Computer equipment or access: No change</w:t>
      </w:r>
    </w:p>
    <w:p w:rsidR="00857140" w:rsidRPr="0034450F" w:rsidRDefault="00857140" w:rsidP="00D93BEA">
      <w:pPr>
        <w:pStyle w:val="ListParagraph"/>
        <w:numPr>
          <w:ilvl w:val="0"/>
          <w:numId w:val="2"/>
        </w:numPr>
      </w:pPr>
      <w:r w:rsidRPr="0034450F">
        <w:t>laboratories:  No change</w:t>
      </w:r>
    </w:p>
    <w:p w:rsidR="00857140" w:rsidRPr="0034450F" w:rsidRDefault="00857140" w:rsidP="00D93BEA">
      <w:pPr>
        <w:pStyle w:val="ListParagraph"/>
        <w:numPr>
          <w:ilvl w:val="0"/>
          <w:numId w:val="2"/>
        </w:numPr>
      </w:pPr>
      <w:r w:rsidRPr="0034450F">
        <w:t>Field placement sites: No change</w:t>
      </w:r>
    </w:p>
    <w:p w:rsidR="00857140" w:rsidRPr="0034450F" w:rsidRDefault="00857140" w:rsidP="00D93BEA">
      <w:pPr>
        <w:pStyle w:val="ListParagraph"/>
        <w:numPr>
          <w:ilvl w:val="0"/>
          <w:numId w:val="2"/>
        </w:numPr>
      </w:pPr>
      <w:r w:rsidRPr="0034450F">
        <w:t>Faculty and/or student travel support: No change</w:t>
      </w:r>
    </w:p>
    <w:p w:rsidR="00857140" w:rsidRPr="0034450F" w:rsidRDefault="00857140" w:rsidP="00D93BEA">
      <w:pPr>
        <w:pStyle w:val="ListParagraph"/>
        <w:numPr>
          <w:ilvl w:val="0"/>
          <w:numId w:val="2"/>
        </w:numPr>
      </w:pPr>
      <w:r w:rsidRPr="0034450F">
        <w:t xml:space="preserve"> Oher – please describe</w:t>
      </w:r>
    </w:p>
    <w:p w:rsidR="0034450F" w:rsidRDefault="0034450F" w:rsidP="0034450F">
      <w:pPr>
        <w:rPr>
          <w:sz w:val="24"/>
          <w:szCs w:val="24"/>
        </w:rPr>
      </w:pPr>
    </w:p>
    <w:p w:rsidR="0034450F" w:rsidRDefault="0034450F" w:rsidP="0034450F">
      <w:pPr>
        <w:rPr>
          <w:sz w:val="24"/>
          <w:szCs w:val="24"/>
        </w:rPr>
      </w:pPr>
    </w:p>
    <w:p w:rsidR="0034450F" w:rsidRDefault="0034450F" w:rsidP="0034450F">
      <w:pPr>
        <w:rPr>
          <w:sz w:val="24"/>
          <w:szCs w:val="24"/>
        </w:rPr>
      </w:pPr>
    </w:p>
    <w:p w:rsidR="0034450F" w:rsidRDefault="0034450F" w:rsidP="0034450F">
      <w:pPr>
        <w:rPr>
          <w:b/>
          <w:sz w:val="24"/>
          <w:szCs w:val="24"/>
        </w:rPr>
      </w:pPr>
      <w:r w:rsidRPr="0034450F">
        <w:rPr>
          <w:b/>
          <w:sz w:val="24"/>
          <w:szCs w:val="24"/>
        </w:rPr>
        <w:lastRenderedPageBreak/>
        <w:t>Quantitative Faculty Information</w:t>
      </w:r>
    </w:p>
    <w:p w:rsidR="0034450F" w:rsidRDefault="0034450F" w:rsidP="0034450F">
      <w:pPr>
        <w:rPr>
          <w:b/>
          <w:sz w:val="24"/>
          <w:szCs w:val="24"/>
        </w:rPr>
      </w:pPr>
    </w:p>
    <w:p w:rsidR="0034450F" w:rsidRDefault="0034450F" w:rsidP="0034450F">
      <w:r w:rsidRPr="0034450F">
        <w:t>The FTE must involve all aspects of a primary faculty member’s contributions to the public health program: teaching, public health research and service. Advising and service on program committees.</w:t>
      </w:r>
    </w:p>
    <w:p w:rsidR="0034450F" w:rsidRDefault="0034450F" w:rsidP="0034450F">
      <w:r>
        <w:t>The FTE must no count time spent teaching or advising for another degree program that is outside the unit of accreditation. If the unit of accreditation includes only an MPH, faculty time spent teaching and advising students from an undergraduate, MS or doctoral mist no be include in the FTE presented for accreditation. This true even if the other degree is located in the same department as the MPH or if it is offered in the same topic area as the MPH.</w:t>
      </w:r>
    </w:p>
    <w:p w:rsidR="0034450F" w:rsidRDefault="0034450F" w:rsidP="0034450F">
      <w:r>
        <w:t>If the degrees and concentrations your school? Program offers is different from the list provide, provide additional information on the next page.</w:t>
      </w:r>
    </w:p>
    <w:tbl>
      <w:tblPr>
        <w:tblStyle w:val="TableGrid"/>
        <w:tblW w:w="0" w:type="auto"/>
        <w:tblLook w:val="04A0" w:firstRow="1" w:lastRow="0" w:firstColumn="1" w:lastColumn="0" w:noHBand="0" w:noVBand="1"/>
      </w:tblPr>
      <w:tblGrid>
        <w:gridCol w:w="3415"/>
        <w:gridCol w:w="1259"/>
        <w:gridCol w:w="1441"/>
      </w:tblGrid>
      <w:tr w:rsidR="0034450F" w:rsidTr="00A06D0A">
        <w:tc>
          <w:tcPr>
            <w:tcW w:w="3415" w:type="dxa"/>
            <w:shd w:val="clear" w:color="auto" w:fill="BFBFBF" w:themeFill="background1" w:themeFillShade="BF"/>
          </w:tcPr>
          <w:p w:rsidR="0034450F" w:rsidRPr="0034450F" w:rsidRDefault="0034450F" w:rsidP="0034450F">
            <w:pPr>
              <w:rPr>
                <w:b/>
              </w:rPr>
            </w:pPr>
            <w:r w:rsidRPr="0034450F">
              <w:rPr>
                <w:b/>
              </w:rPr>
              <w:t>Concentration</w:t>
            </w:r>
          </w:p>
        </w:tc>
        <w:tc>
          <w:tcPr>
            <w:tcW w:w="1259" w:type="dxa"/>
            <w:shd w:val="clear" w:color="auto" w:fill="BFBFBF" w:themeFill="background1" w:themeFillShade="BF"/>
          </w:tcPr>
          <w:p w:rsidR="0034450F" w:rsidRPr="0034450F" w:rsidRDefault="0034450F" w:rsidP="0034450F">
            <w:pPr>
              <w:rPr>
                <w:b/>
              </w:rPr>
            </w:pPr>
            <w:r w:rsidRPr="0034450F">
              <w:rPr>
                <w:b/>
              </w:rPr>
              <w:t>Headcount</w:t>
            </w:r>
          </w:p>
        </w:tc>
        <w:tc>
          <w:tcPr>
            <w:tcW w:w="1441" w:type="dxa"/>
            <w:shd w:val="clear" w:color="auto" w:fill="BFBFBF" w:themeFill="background1" w:themeFillShade="BF"/>
          </w:tcPr>
          <w:p w:rsidR="0034450F" w:rsidRPr="0034450F" w:rsidRDefault="0034450F" w:rsidP="0034450F">
            <w:pPr>
              <w:rPr>
                <w:b/>
              </w:rPr>
            </w:pPr>
            <w:r w:rsidRPr="0034450F">
              <w:rPr>
                <w:b/>
              </w:rPr>
              <w:t>FTE</w:t>
            </w:r>
          </w:p>
        </w:tc>
      </w:tr>
      <w:tr w:rsidR="0034450F" w:rsidTr="00A06D0A">
        <w:tc>
          <w:tcPr>
            <w:tcW w:w="3415" w:type="dxa"/>
          </w:tcPr>
          <w:p w:rsidR="0034450F" w:rsidRDefault="0034450F" w:rsidP="0034450F">
            <w:r>
              <w:t>Will be auto- populated from CEPH database</w:t>
            </w:r>
          </w:p>
        </w:tc>
        <w:tc>
          <w:tcPr>
            <w:tcW w:w="1259" w:type="dxa"/>
          </w:tcPr>
          <w:p w:rsidR="0034450F" w:rsidRDefault="0034450F" w:rsidP="0034450F"/>
        </w:tc>
        <w:tc>
          <w:tcPr>
            <w:tcW w:w="1441" w:type="dxa"/>
          </w:tcPr>
          <w:p w:rsidR="0034450F" w:rsidRDefault="0034450F" w:rsidP="0034450F"/>
        </w:tc>
      </w:tr>
      <w:tr w:rsidR="00A06D0A" w:rsidTr="00A06D0A">
        <w:tc>
          <w:tcPr>
            <w:tcW w:w="3415" w:type="dxa"/>
          </w:tcPr>
          <w:p w:rsidR="00A06D0A" w:rsidRDefault="00A06D0A" w:rsidP="00A06D0A">
            <w:r>
              <w:t>Epidemiology: MPH &amp; Dr.PH</w:t>
            </w:r>
          </w:p>
        </w:tc>
        <w:tc>
          <w:tcPr>
            <w:tcW w:w="1259" w:type="dxa"/>
          </w:tcPr>
          <w:p w:rsidR="00A06D0A" w:rsidRDefault="00A06D0A" w:rsidP="00A06D0A">
            <w:r>
              <w:t>8</w:t>
            </w:r>
          </w:p>
        </w:tc>
        <w:tc>
          <w:tcPr>
            <w:tcW w:w="1441" w:type="dxa"/>
          </w:tcPr>
          <w:p w:rsidR="00A06D0A" w:rsidRDefault="00A06D0A" w:rsidP="00A06D0A">
            <w:r>
              <w:t>6.75</w:t>
            </w:r>
          </w:p>
        </w:tc>
      </w:tr>
      <w:tr w:rsidR="00A06D0A" w:rsidTr="00A06D0A">
        <w:tc>
          <w:tcPr>
            <w:tcW w:w="3415" w:type="dxa"/>
          </w:tcPr>
          <w:p w:rsidR="00A06D0A" w:rsidRDefault="00A06D0A" w:rsidP="00A06D0A">
            <w:r>
              <w:t xml:space="preserve">Environmental Health </w:t>
            </w:r>
          </w:p>
        </w:tc>
        <w:tc>
          <w:tcPr>
            <w:tcW w:w="1259" w:type="dxa"/>
          </w:tcPr>
          <w:p w:rsidR="00A06D0A" w:rsidRDefault="00A06D0A" w:rsidP="00A06D0A">
            <w:r>
              <w:t>3</w:t>
            </w:r>
          </w:p>
        </w:tc>
        <w:tc>
          <w:tcPr>
            <w:tcW w:w="1441" w:type="dxa"/>
          </w:tcPr>
          <w:p w:rsidR="00A06D0A" w:rsidRDefault="00A06D0A" w:rsidP="00A06D0A">
            <w:r>
              <w:t>3</w:t>
            </w:r>
          </w:p>
        </w:tc>
      </w:tr>
      <w:tr w:rsidR="00A06D0A" w:rsidTr="00A06D0A">
        <w:tc>
          <w:tcPr>
            <w:tcW w:w="3415" w:type="dxa"/>
          </w:tcPr>
          <w:p w:rsidR="00A06D0A" w:rsidRDefault="00A06D0A" w:rsidP="00A06D0A">
            <w:r>
              <w:t>General track</w:t>
            </w:r>
          </w:p>
        </w:tc>
        <w:tc>
          <w:tcPr>
            <w:tcW w:w="1259" w:type="dxa"/>
          </w:tcPr>
          <w:p w:rsidR="00A06D0A" w:rsidRDefault="00A06D0A" w:rsidP="00A06D0A">
            <w:r>
              <w:t>3</w:t>
            </w:r>
          </w:p>
        </w:tc>
        <w:tc>
          <w:tcPr>
            <w:tcW w:w="1441" w:type="dxa"/>
          </w:tcPr>
          <w:p w:rsidR="00A06D0A" w:rsidRDefault="00A06D0A" w:rsidP="00A06D0A">
            <w:r>
              <w:t>2.75</w:t>
            </w:r>
          </w:p>
        </w:tc>
      </w:tr>
      <w:tr w:rsidR="0050456B" w:rsidTr="0050456B">
        <w:tc>
          <w:tcPr>
            <w:tcW w:w="6115" w:type="dxa"/>
            <w:gridSpan w:val="3"/>
            <w:shd w:val="clear" w:color="auto" w:fill="D9D9D9" w:themeFill="background1" w:themeFillShade="D9"/>
          </w:tcPr>
          <w:p w:rsidR="0050456B" w:rsidRPr="0050456B" w:rsidRDefault="0050456B" w:rsidP="0034450F">
            <w:pPr>
              <w:rPr>
                <w:b/>
              </w:rPr>
            </w:pPr>
            <w:r w:rsidRPr="0050456B">
              <w:rPr>
                <w:b/>
              </w:rPr>
              <w:t>Adjunct Faculty Dr.PH Mentors</w:t>
            </w:r>
          </w:p>
        </w:tc>
      </w:tr>
      <w:tr w:rsidR="0034450F" w:rsidTr="00A06D0A">
        <w:tc>
          <w:tcPr>
            <w:tcW w:w="3415" w:type="dxa"/>
          </w:tcPr>
          <w:p w:rsidR="0034450F" w:rsidRDefault="00A06D0A" w:rsidP="0034450F">
            <w:r>
              <w:t>Epidemiology</w:t>
            </w:r>
          </w:p>
        </w:tc>
        <w:tc>
          <w:tcPr>
            <w:tcW w:w="1259" w:type="dxa"/>
          </w:tcPr>
          <w:p w:rsidR="0034450F" w:rsidRDefault="00A06D0A" w:rsidP="0034450F">
            <w:r>
              <w:t>1</w:t>
            </w:r>
          </w:p>
        </w:tc>
        <w:tc>
          <w:tcPr>
            <w:tcW w:w="1441" w:type="dxa"/>
          </w:tcPr>
          <w:p w:rsidR="0034450F" w:rsidRDefault="00A06D0A" w:rsidP="0034450F">
            <w:r>
              <w:t>.11</w:t>
            </w:r>
          </w:p>
        </w:tc>
      </w:tr>
      <w:tr w:rsidR="0034450F" w:rsidTr="00A06D0A">
        <w:tc>
          <w:tcPr>
            <w:tcW w:w="3415" w:type="dxa"/>
          </w:tcPr>
          <w:p w:rsidR="0034450F" w:rsidRDefault="00A06D0A" w:rsidP="0034450F">
            <w:r>
              <w:t>Environmental Health</w:t>
            </w:r>
          </w:p>
        </w:tc>
        <w:tc>
          <w:tcPr>
            <w:tcW w:w="1259" w:type="dxa"/>
          </w:tcPr>
          <w:p w:rsidR="0034450F" w:rsidRDefault="00A06D0A" w:rsidP="0034450F">
            <w:r>
              <w:t>3</w:t>
            </w:r>
          </w:p>
        </w:tc>
        <w:tc>
          <w:tcPr>
            <w:tcW w:w="1441" w:type="dxa"/>
          </w:tcPr>
          <w:p w:rsidR="0034450F" w:rsidRDefault="00A06D0A" w:rsidP="0034450F">
            <w:r>
              <w:t>.495</w:t>
            </w:r>
          </w:p>
        </w:tc>
      </w:tr>
      <w:tr w:rsidR="00A06D0A" w:rsidTr="00A06D0A">
        <w:tc>
          <w:tcPr>
            <w:tcW w:w="3415" w:type="dxa"/>
          </w:tcPr>
          <w:p w:rsidR="00A06D0A" w:rsidRDefault="00A06D0A" w:rsidP="0034450F">
            <w:r>
              <w:t>General</w:t>
            </w:r>
          </w:p>
        </w:tc>
        <w:tc>
          <w:tcPr>
            <w:tcW w:w="1259" w:type="dxa"/>
          </w:tcPr>
          <w:p w:rsidR="00A06D0A" w:rsidRDefault="00A06D0A" w:rsidP="0034450F">
            <w:r>
              <w:t>4</w:t>
            </w:r>
          </w:p>
        </w:tc>
        <w:tc>
          <w:tcPr>
            <w:tcW w:w="1441" w:type="dxa"/>
          </w:tcPr>
          <w:p w:rsidR="00A06D0A" w:rsidRDefault="00A06D0A" w:rsidP="0034450F">
            <w:r>
              <w:t>.36</w:t>
            </w:r>
          </w:p>
        </w:tc>
      </w:tr>
      <w:tr w:rsidR="00A06D0A" w:rsidTr="00A06D0A">
        <w:tc>
          <w:tcPr>
            <w:tcW w:w="3415" w:type="dxa"/>
          </w:tcPr>
          <w:p w:rsidR="00A06D0A" w:rsidRDefault="00A06D0A" w:rsidP="0034450F">
            <w:r>
              <w:t>Dr.PH</w:t>
            </w:r>
          </w:p>
        </w:tc>
        <w:tc>
          <w:tcPr>
            <w:tcW w:w="1259" w:type="dxa"/>
          </w:tcPr>
          <w:p w:rsidR="00A06D0A" w:rsidRDefault="00A06D0A" w:rsidP="00A06D0A">
            <w:r>
              <w:t>17</w:t>
            </w:r>
          </w:p>
        </w:tc>
        <w:tc>
          <w:tcPr>
            <w:tcW w:w="1441" w:type="dxa"/>
          </w:tcPr>
          <w:p w:rsidR="00A06D0A" w:rsidRDefault="00A06D0A" w:rsidP="0034450F">
            <w:r>
              <w:t>2.65</w:t>
            </w:r>
          </w:p>
        </w:tc>
      </w:tr>
      <w:tr w:rsidR="00A06D0A" w:rsidTr="00A06D0A">
        <w:tc>
          <w:tcPr>
            <w:tcW w:w="3415" w:type="dxa"/>
          </w:tcPr>
          <w:p w:rsidR="00A06D0A" w:rsidRDefault="00A06D0A" w:rsidP="0034450F">
            <w:r>
              <w:t>Total</w:t>
            </w:r>
          </w:p>
        </w:tc>
        <w:tc>
          <w:tcPr>
            <w:tcW w:w="1259" w:type="dxa"/>
          </w:tcPr>
          <w:p w:rsidR="00A06D0A" w:rsidRDefault="00A06D0A" w:rsidP="0034450F">
            <w:r>
              <w:t>39</w:t>
            </w:r>
          </w:p>
        </w:tc>
        <w:tc>
          <w:tcPr>
            <w:tcW w:w="1441" w:type="dxa"/>
          </w:tcPr>
          <w:p w:rsidR="00A06D0A" w:rsidRDefault="00A06D0A" w:rsidP="0034450F">
            <w:r>
              <w:t>16.12</w:t>
            </w:r>
          </w:p>
        </w:tc>
      </w:tr>
    </w:tbl>
    <w:p w:rsidR="00A06D0A" w:rsidRDefault="00A06D0A" w:rsidP="0034450F"/>
    <w:p w:rsidR="0034450F" w:rsidRDefault="00A06D0A" w:rsidP="0034450F">
      <w:pPr>
        <w:rPr>
          <w:rFonts w:cs="Helvetica"/>
          <w:b/>
          <w:shd w:val="clear" w:color="auto" w:fill="FFFFFF"/>
        </w:rPr>
      </w:pPr>
      <w:r>
        <w:t>*</w:t>
      </w:r>
      <w:r w:rsidRPr="00A06D0A">
        <w:rPr>
          <w:rFonts w:cs="Helvetica"/>
          <w:b/>
          <w:shd w:val="clear" w:color="auto" w:fill="FFFFFF"/>
        </w:rPr>
        <w:t xml:space="preserve"> </w:t>
      </w:r>
      <w:r w:rsidRPr="0034450F">
        <w:rPr>
          <w:rFonts w:cs="Helvetica"/>
          <w:b/>
          <w:shd w:val="clear" w:color="auto" w:fill="FFFFFF"/>
        </w:rPr>
        <w:t>One faculty resigned from the program. Another faculty was hired with no lapse in coverage.</w:t>
      </w:r>
    </w:p>
    <w:p w:rsidR="00DB62FB" w:rsidRDefault="00DB62FB" w:rsidP="0034450F">
      <w:pPr>
        <w:rPr>
          <w:rFonts w:cs="Helvetica"/>
          <w:b/>
          <w:shd w:val="clear" w:color="auto" w:fill="FFFFFF"/>
        </w:rPr>
      </w:pPr>
    </w:p>
    <w:p w:rsidR="00DB62FB" w:rsidRDefault="00DB62FB" w:rsidP="0034450F">
      <w:pPr>
        <w:rPr>
          <w:rFonts w:cs="Helvetica"/>
          <w:b/>
          <w:shd w:val="clear" w:color="auto" w:fill="FFFFFF"/>
        </w:rPr>
      </w:pPr>
    </w:p>
    <w:p w:rsidR="00DB62FB" w:rsidRDefault="00DB62FB" w:rsidP="0034450F">
      <w:pPr>
        <w:rPr>
          <w:rFonts w:cs="Helvetica"/>
          <w:b/>
          <w:shd w:val="clear" w:color="auto" w:fill="FFFFFF"/>
        </w:rPr>
      </w:pPr>
    </w:p>
    <w:p w:rsidR="00DB62FB" w:rsidRDefault="00DB62FB" w:rsidP="0034450F">
      <w:pPr>
        <w:rPr>
          <w:rFonts w:cs="Helvetica"/>
          <w:b/>
          <w:shd w:val="clear" w:color="auto" w:fill="FFFFFF"/>
        </w:rPr>
      </w:pPr>
    </w:p>
    <w:p w:rsidR="00DB62FB" w:rsidRDefault="00DB62FB" w:rsidP="0034450F">
      <w:pPr>
        <w:rPr>
          <w:rFonts w:cs="Helvetica"/>
          <w:b/>
          <w:shd w:val="clear" w:color="auto" w:fill="FFFFFF"/>
        </w:rPr>
      </w:pPr>
    </w:p>
    <w:p w:rsidR="00DB62FB" w:rsidRDefault="00DB62FB" w:rsidP="0034450F">
      <w:pPr>
        <w:rPr>
          <w:rFonts w:cs="Helvetica"/>
          <w:b/>
          <w:shd w:val="clear" w:color="auto" w:fill="FFFFFF"/>
        </w:rPr>
      </w:pPr>
    </w:p>
    <w:p w:rsidR="00DB62FB" w:rsidRDefault="00DB62FB" w:rsidP="0034450F">
      <w:pPr>
        <w:rPr>
          <w:rFonts w:cs="Helvetica"/>
          <w:b/>
          <w:shd w:val="clear" w:color="auto" w:fill="FFFFFF"/>
        </w:rPr>
      </w:pPr>
    </w:p>
    <w:p w:rsidR="00DB62FB" w:rsidRDefault="00DB62FB" w:rsidP="0034450F">
      <w:pPr>
        <w:rPr>
          <w:rFonts w:cs="Helvetica"/>
          <w:b/>
          <w:shd w:val="clear" w:color="auto" w:fill="FFFFFF"/>
        </w:rPr>
      </w:pPr>
    </w:p>
    <w:p w:rsidR="00DB62FB" w:rsidRDefault="00DB62FB" w:rsidP="0034450F">
      <w:pPr>
        <w:rPr>
          <w:rFonts w:cs="Helvetica"/>
          <w:b/>
          <w:shd w:val="clear" w:color="auto" w:fill="FFFFFF"/>
        </w:rPr>
      </w:pPr>
    </w:p>
    <w:p w:rsidR="00DB62FB" w:rsidRDefault="00DB62FB" w:rsidP="0034450F">
      <w:pPr>
        <w:rPr>
          <w:rFonts w:cs="Helvetica"/>
          <w:b/>
          <w:shd w:val="clear" w:color="auto" w:fill="FFFFFF"/>
        </w:rPr>
      </w:pPr>
    </w:p>
    <w:p w:rsidR="00DB62FB" w:rsidRDefault="00DB62FB" w:rsidP="0034450F">
      <w:pPr>
        <w:rPr>
          <w:rFonts w:cs="Helvetica"/>
          <w:b/>
          <w:sz w:val="24"/>
          <w:szCs w:val="24"/>
          <w:shd w:val="clear" w:color="auto" w:fill="FFFFFF"/>
        </w:rPr>
      </w:pPr>
      <w:r w:rsidRPr="00DB62FB">
        <w:rPr>
          <w:rFonts w:cs="Helvetica"/>
          <w:b/>
          <w:sz w:val="24"/>
          <w:szCs w:val="24"/>
          <w:shd w:val="clear" w:color="auto" w:fill="FFFFFF"/>
        </w:rPr>
        <w:lastRenderedPageBreak/>
        <w:t>Graduation Rates</w:t>
      </w:r>
    </w:p>
    <w:p w:rsidR="00DB62FB" w:rsidRDefault="00DB62FB" w:rsidP="0034450F">
      <w:pPr>
        <w:rPr>
          <w:rFonts w:cs="Helvetica"/>
          <w:shd w:val="clear" w:color="auto" w:fill="FFFFFF"/>
        </w:rPr>
      </w:pPr>
      <w:r w:rsidRPr="00DB62FB">
        <w:rPr>
          <w:rFonts w:cs="Helvetica"/>
          <w:shd w:val="clear" w:color="auto" w:fill="FFFFFF"/>
        </w:rPr>
        <w:t xml:space="preserve">Please provide the indicated information regarding </w:t>
      </w:r>
      <w:r w:rsidRPr="00DB62FB">
        <w:rPr>
          <w:rFonts w:cs="Helvetica"/>
          <w:b/>
          <w:shd w:val="clear" w:color="auto" w:fill="FFFFFF"/>
        </w:rPr>
        <w:t>graduation rates</w:t>
      </w:r>
      <w:r w:rsidRPr="00DB62FB">
        <w:rPr>
          <w:rFonts w:cs="Helvetica"/>
          <w:shd w:val="clear" w:color="auto" w:fill="FFFFFF"/>
        </w:rPr>
        <w:t>. Programs should include a table for each degree conferred (</w:t>
      </w:r>
      <w:proofErr w:type="spellStart"/>
      <w:r w:rsidRPr="00DB62FB">
        <w:rPr>
          <w:rFonts w:cs="Helvetica"/>
          <w:shd w:val="clear" w:color="auto" w:fill="FFFFFF"/>
        </w:rPr>
        <w:t>eg</w:t>
      </w:r>
      <w:proofErr w:type="spellEnd"/>
      <w:r w:rsidRPr="00DB62FB">
        <w:rPr>
          <w:rFonts w:cs="Helvetica"/>
          <w:shd w:val="clear" w:color="auto" w:fill="FFFFFF"/>
        </w:rPr>
        <w:t>; MPH, MS, PhD, Dr.PH, BS, etc.), not by discipline or department</w:t>
      </w:r>
      <w:r>
        <w:rPr>
          <w:rFonts w:cs="Helvetica"/>
          <w:shd w:val="clear" w:color="auto" w:fill="FFFFFF"/>
        </w:rPr>
        <w:t>.</w:t>
      </w:r>
      <w:r w:rsidRPr="00DB62FB">
        <w:rPr>
          <w:rFonts w:cs="Helvetica"/>
          <w:shd w:val="clear" w:color="auto" w:fill="FFFFFF"/>
        </w:rPr>
        <w:t xml:space="preserve">   </w:t>
      </w:r>
    </w:p>
    <w:p w:rsidR="00DB62FB" w:rsidRDefault="00DB62FB" w:rsidP="0034450F">
      <w:pPr>
        <w:rPr>
          <w:rFonts w:cs="Helvetica"/>
          <w:shd w:val="clear" w:color="auto" w:fill="FFFFFF"/>
        </w:rPr>
      </w:pPr>
    </w:p>
    <w:tbl>
      <w:tblPr>
        <w:tblStyle w:val="TableGrid"/>
        <w:tblW w:w="0" w:type="auto"/>
        <w:tblLook w:val="04A0" w:firstRow="1" w:lastRow="0" w:firstColumn="1" w:lastColumn="0" w:noHBand="0" w:noVBand="1"/>
      </w:tblPr>
      <w:tblGrid>
        <w:gridCol w:w="1309"/>
        <w:gridCol w:w="1272"/>
        <w:gridCol w:w="1293"/>
        <w:gridCol w:w="1337"/>
        <w:gridCol w:w="1350"/>
        <w:gridCol w:w="1332"/>
        <w:gridCol w:w="1457"/>
      </w:tblGrid>
      <w:tr w:rsidR="009B75BA" w:rsidRPr="00840084" w:rsidTr="009B75BA">
        <w:tc>
          <w:tcPr>
            <w:tcW w:w="1309" w:type="dxa"/>
          </w:tcPr>
          <w:p w:rsidR="009B75BA" w:rsidRPr="00840084" w:rsidRDefault="009B75BA" w:rsidP="009B75BA">
            <w:pPr>
              <w:spacing w:before="100" w:beforeAutospacing="1" w:after="100" w:afterAutospacing="1"/>
            </w:pPr>
            <w:r w:rsidRPr="00840084">
              <w:rPr>
                <w:b/>
                <w:bCs/>
              </w:rPr>
              <w:t xml:space="preserve">MPH </w:t>
            </w:r>
          </w:p>
        </w:tc>
        <w:tc>
          <w:tcPr>
            <w:tcW w:w="1272" w:type="dxa"/>
          </w:tcPr>
          <w:p w:rsidR="009B75BA" w:rsidRPr="00840084" w:rsidRDefault="009B75BA" w:rsidP="009B75BA">
            <w:pPr>
              <w:spacing w:before="100" w:beforeAutospacing="1" w:after="100" w:afterAutospacing="1"/>
            </w:pPr>
            <w:r w:rsidRPr="00840084">
              <w:rPr>
                <w:b/>
                <w:bCs/>
              </w:rPr>
              <w:t>MTTG</w:t>
            </w:r>
          </w:p>
        </w:tc>
        <w:tc>
          <w:tcPr>
            <w:tcW w:w="1293" w:type="dxa"/>
          </w:tcPr>
          <w:p w:rsidR="009B75BA" w:rsidRPr="00840084" w:rsidRDefault="009B75BA" w:rsidP="009B75BA">
            <w:pPr>
              <w:spacing w:before="100" w:beforeAutospacing="1" w:after="100" w:afterAutospacing="1"/>
            </w:pPr>
            <w:r w:rsidRPr="00840084">
              <w:rPr>
                <w:b/>
                <w:bCs/>
              </w:rPr>
              <w:t xml:space="preserve">Number starting </w:t>
            </w:r>
          </w:p>
        </w:tc>
        <w:tc>
          <w:tcPr>
            <w:tcW w:w="1337" w:type="dxa"/>
          </w:tcPr>
          <w:p w:rsidR="009B75BA" w:rsidRPr="00840084" w:rsidRDefault="009B75BA" w:rsidP="009B75BA">
            <w:pPr>
              <w:spacing w:before="100" w:beforeAutospacing="1" w:after="100" w:afterAutospacing="1"/>
            </w:pPr>
            <w:r w:rsidRPr="00840084">
              <w:rPr>
                <w:b/>
                <w:bCs/>
              </w:rPr>
              <w:t>Number withdrawn</w:t>
            </w:r>
          </w:p>
        </w:tc>
        <w:tc>
          <w:tcPr>
            <w:tcW w:w="1350" w:type="dxa"/>
          </w:tcPr>
          <w:p w:rsidR="009B75BA" w:rsidRPr="00840084" w:rsidRDefault="009B75BA" w:rsidP="009B75BA">
            <w:pPr>
              <w:spacing w:before="100" w:beforeAutospacing="1" w:after="100" w:afterAutospacing="1"/>
            </w:pPr>
            <w:r w:rsidRPr="00840084">
              <w:rPr>
                <w:b/>
                <w:bCs/>
              </w:rPr>
              <w:t>Number graduating</w:t>
            </w:r>
          </w:p>
        </w:tc>
        <w:tc>
          <w:tcPr>
            <w:tcW w:w="1332" w:type="dxa"/>
          </w:tcPr>
          <w:p w:rsidR="009B75BA" w:rsidRPr="00840084" w:rsidRDefault="009B75BA" w:rsidP="009B75BA">
            <w:pPr>
              <w:spacing w:before="100" w:beforeAutospacing="1" w:after="100" w:afterAutospacing="1"/>
            </w:pPr>
            <w:r w:rsidRPr="00840084">
              <w:rPr>
                <w:b/>
                <w:bCs/>
              </w:rPr>
              <w:t>Number continuing</w:t>
            </w:r>
          </w:p>
        </w:tc>
        <w:tc>
          <w:tcPr>
            <w:tcW w:w="1457" w:type="dxa"/>
          </w:tcPr>
          <w:p w:rsidR="009B75BA" w:rsidRPr="00840084" w:rsidRDefault="009B75BA" w:rsidP="009B75BA">
            <w:pPr>
              <w:spacing w:before="100" w:beforeAutospacing="1" w:after="100" w:afterAutospacing="1"/>
            </w:pPr>
            <w:r w:rsidRPr="00840084">
              <w:rPr>
                <w:b/>
                <w:bCs/>
              </w:rPr>
              <w:t>Graduation rate (# graduated/# entering)</w:t>
            </w:r>
          </w:p>
        </w:tc>
      </w:tr>
      <w:tr w:rsidR="009B75BA" w:rsidRPr="00840084" w:rsidTr="009B75BA">
        <w:tc>
          <w:tcPr>
            <w:tcW w:w="1309" w:type="dxa"/>
          </w:tcPr>
          <w:p w:rsidR="009B75BA" w:rsidRPr="00840084" w:rsidRDefault="009B75BA" w:rsidP="009B75BA">
            <w:pPr>
              <w:spacing w:before="100" w:beforeAutospacing="1" w:after="100" w:afterAutospacing="1"/>
            </w:pPr>
            <w:r w:rsidRPr="00840084">
              <w:rPr>
                <w:i/>
                <w:iCs/>
              </w:rPr>
              <w:t>Will be auto-populated from CEPH database</w:t>
            </w:r>
          </w:p>
        </w:tc>
        <w:tc>
          <w:tcPr>
            <w:tcW w:w="1272" w:type="dxa"/>
          </w:tcPr>
          <w:p w:rsidR="009B75BA" w:rsidRPr="00840084" w:rsidRDefault="009B75BA" w:rsidP="009B75BA">
            <w:pPr>
              <w:spacing w:before="100" w:beforeAutospacing="1" w:after="100" w:afterAutospacing="1"/>
            </w:pPr>
            <w:r w:rsidRPr="00840084">
              <w:t>4 year</w:t>
            </w:r>
          </w:p>
        </w:tc>
        <w:tc>
          <w:tcPr>
            <w:tcW w:w="1293" w:type="dxa"/>
          </w:tcPr>
          <w:p w:rsidR="009B75BA" w:rsidRPr="00840084" w:rsidRDefault="009B75BA" w:rsidP="009B75BA">
            <w:pPr>
              <w:spacing w:before="100" w:beforeAutospacing="1" w:after="100" w:afterAutospacing="1"/>
            </w:pPr>
            <w:r w:rsidRPr="00840084">
              <w:t> </w:t>
            </w:r>
          </w:p>
        </w:tc>
        <w:tc>
          <w:tcPr>
            <w:tcW w:w="1337" w:type="dxa"/>
          </w:tcPr>
          <w:p w:rsidR="009B75BA" w:rsidRPr="00840084" w:rsidRDefault="009B75BA" w:rsidP="009B75BA">
            <w:pPr>
              <w:spacing w:before="100" w:beforeAutospacing="1" w:after="100" w:afterAutospacing="1"/>
            </w:pPr>
            <w:r w:rsidRPr="00840084">
              <w:t> </w:t>
            </w:r>
          </w:p>
        </w:tc>
        <w:tc>
          <w:tcPr>
            <w:tcW w:w="1350" w:type="dxa"/>
          </w:tcPr>
          <w:p w:rsidR="009B75BA" w:rsidRPr="00840084" w:rsidRDefault="009B75BA" w:rsidP="009B75BA">
            <w:pPr>
              <w:spacing w:before="100" w:beforeAutospacing="1" w:after="100" w:afterAutospacing="1"/>
            </w:pPr>
            <w:r w:rsidRPr="00840084">
              <w:t> </w:t>
            </w:r>
          </w:p>
        </w:tc>
        <w:tc>
          <w:tcPr>
            <w:tcW w:w="1332" w:type="dxa"/>
          </w:tcPr>
          <w:p w:rsidR="009B75BA" w:rsidRPr="00840084" w:rsidRDefault="009B75BA" w:rsidP="009B75BA">
            <w:pPr>
              <w:spacing w:before="100" w:beforeAutospacing="1" w:after="100" w:afterAutospacing="1"/>
            </w:pPr>
            <w:r w:rsidRPr="00840084">
              <w:t> </w:t>
            </w:r>
          </w:p>
        </w:tc>
        <w:tc>
          <w:tcPr>
            <w:tcW w:w="1457" w:type="dxa"/>
          </w:tcPr>
          <w:p w:rsidR="009B75BA" w:rsidRPr="00840084" w:rsidRDefault="009B75BA" w:rsidP="009B75BA">
            <w:pPr>
              <w:spacing w:before="100" w:beforeAutospacing="1" w:after="100" w:afterAutospacing="1"/>
            </w:pPr>
            <w:r w:rsidRPr="00840084">
              <w:t> </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2002-2003</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30</w:t>
            </w:r>
          </w:p>
        </w:tc>
        <w:tc>
          <w:tcPr>
            <w:tcW w:w="1337" w:type="dxa"/>
          </w:tcPr>
          <w:p w:rsidR="009B75BA" w:rsidRPr="00840084" w:rsidRDefault="009B75BA" w:rsidP="009B75BA">
            <w:pPr>
              <w:spacing w:before="100" w:beforeAutospacing="1" w:after="100" w:afterAutospacing="1"/>
              <w:jc w:val="right"/>
            </w:pPr>
            <w:r w:rsidRPr="00840084">
              <w:t>3</w:t>
            </w:r>
          </w:p>
        </w:tc>
        <w:tc>
          <w:tcPr>
            <w:tcW w:w="1350" w:type="dxa"/>
          </w:tcPr>
          <w:p w:rsidR="009B75BA" w:rsidRPr="00840084" w:rsidRDefault="009B75BA" w:rsidP="009B75BA">
            <w:pPr>
              <w:spacing w:before="100" w:beforeAutospacing="1" w:after="100" w:afterAutospacing="1"/>
              <w:jc w:val="right"/>
            </w:pPr>
            <w:r w:rsidRPr="00840084">
              <w:t>27</w:t>
            </w:r>
          </w:p>
        </w:tc>
        <w:tc>
          <w:tcPr>
            <w:tcW w:w="1332" w:type="dxa"/>
          </w:tcPr>
          <w:p w:rsidR="009B75BA" w:rsidRPr="00840084" w:rsidRDefault="009B75BA" w:rsidP="009B75BA">
            <w:pPr>
              <w:spacing w:before="100" w:beforeAutospacing="1" w:after="100" w:afterAutospacing="1"/>
              <w:jc w:val="right"/>
            </w:pPr>
            <w:r w:rsidRPr="00840084">
              <w:t>0</w:t>
            </w:r>
          </w:p>
        </w:tc>
        <w:tc>
          <w:tcPr>
            <w:tcW w:w="1457" w:type="dxa"/>
          </w:tcPr>
          <w:p w:rsidR="009B75BA" w:rsidRPr="00840084" w:rsidRDefault="009B75BA" w:rsidP="009B75BA">
            <w:pPr>
              <w:spacing w:before="100" w:beforeAutospacing="1" w:after="100" w:afterAutospacing="1"/>
              <w:jc w:val="center"/>
            </w:pPr>
            <w:r w:rsidRPr="00840084">
              <w:t>90%</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2003-2004</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14</w:t>
            </w:r>
          </w:p>
        </w:tc>
        <w:tc>
          <w:tcPr>
            <w:tcW w:w="1337" w:type="dxa"/>
          </w:tcPr>
          <w:p w:rsidR="009B75BA" w:rsidRPr="00840084" w:rsidRDefault="009B75BA" w:rsidP="009B75BA">
            <w:pPr>
              <w:spacing w:before="100" w:beforeAutospacing="1" w:after="100" w:afterAutospacing="1"/>
              <w:jc w:val="right"/>
            </w:pPr>
            <w:r w:rsidRPr="00840084">
              <w:t>2</w:t>
            </w:r>
          </w:p>
        </w:tc>
        <w:tc>
          <w:tcPr>
            <w:tcW w:w="1350" w:type="dxa"/>
          </w:tcPr>
          <w:p w:rsidR="009B75BA" w:rsidRPr="00840084" w:rsidRDefault="009B75BA" w:rsidP="009B75BA">
            <w:pPr>
              <w:spacing w:before="100" w:beforeAutospacing="1" w:after="100" w:afterAutospacing="1"/>
              <w:jc w:val="right"/>
            </w:pPr>
            <w:r w:rsidRPr="00840084">
              <w:t>12</w:t>
            </w:r>
          </w:p>
        </w:tc>
        <w:tc>
          <w:tcPr>
            <w:tcW w:w="1332" w:type="dxa"/>
          </w:tcPr>
          <w:p w:rsidR="009B75BA" w:rsidRPr="00840084" w:rsidRDefault="009B75BA" w:rsidP="009B75BA">
            <w:pPr>
              <w:spacing w:before="100" w:beforeAutospacing="1" w:after="100" w:afterAutospacing="1"/>
              <w:jc w:val="right"/>
            </w:pPr>
            <w:r w:rsidRPr="00840084">
              <w:t>0</w:t>
            </w:r>
          </w:p>
        </w:tc>
        <w:tc>
          <w:tcPr>
            <w:tcW w:w="1457" w:type="dxa"/>
          </w:tcPr>
          <w:p w:rsidR="009B75BA" w:rsidRPr="00840084" w:rsidRDefault="009B75BA" w:rsidP="009B75BA">
            <w:pPr>
              <w:spacing w:before="100" w:beforeAutospacing="1" w:after="100" w:afterAutospacing="1"/>
              <w:jc w:val="center"/>
            </w:pPr>
            <w:r w:rsidRPr="00840084">
              <w:t>86%</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2004-2005</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22</w:t>
            </w:r>
          </w:p>
        </w:tc>
        <w:tc>
          <w:tcPr>
            <w:tcW w:w="1337" w:type="dxa"/>
          </w:tcPr>
          <w:p w:rsidR="009B75BA" w:rsidRPr="00840084" w:rsidRDefault="009B75BA" w:rsidP="009B75BA">
            <w:pPr>
              <w:spacing w:before="100" w:beforeAutospacing="1" w:after="100" w:afterAutospacing="1"/>
              <w:jc w:val="right"/>
            </w:pPr>
            <w:r w:rsidRPr="00840084">
              <w:t>2</w:t>
            </w:r>
          </w:p>
        </w:tc>
        <w:tc>
          <w:tcPr>
            <w:tcW w:w="1350" w:type="dxa"/>
          </w:tcPr>
          <w:p w:rsidR="009B75BA" w:rsidRPr="00840084" w:rsidRDefault="00AC4ADE" w:rsidP="009B75BA">
            <w:pPr>
              <w:spacing w:before="100" w:beforeAutospacing="1" w:after="100" w:afterAutospacing="1"/>
              <w:jc w:val="right"/>
            </w:pPr>
            <w:r>
              <w:t>20</w:t>
            </w:r>
          </w:p>
        </w:tc>
        <w:tc>
          <w:tcPr>
            <w:tcW w:w="1332" w:type="dxa"/>
          </w:tcPr>
          <w:p w:rsidR="009B75BA" w:rsidRPr="00840084" w:rsidRDefault="009B75BA" w:rsidP="009B75BA">
            <w:pPr>
              <w:spacing w:before="100" w:beforeAutospacing="1" w:after="100" w:afterAutospacing="1"/>
              <w:jc w:val="right"/>
            </w:pPr>
            <w:r w:rsidRPr="00840084">
              <w:t>0</w:t>
            </w:r>
          </w:p>
        </w:tc>
        <w:tc>
          <w:tcPr>
            <w:tcW w:w="1457" w:type="dxa"/>
          </w:tcPr>
          <w:p w:rsidR="009B75BA" w:rsidRPr="00840084" w:rsidRDefault="00AC4ADE" w:rsidP="009B75BA">
            <w:pPr>
              <w:spacing w:before="100" w:beforeAutospacing="1" w:after="100" w:afterAutospacing="1"/>
              <w:jc w:val="center"/>
            </w:pPr>
            <w:r>
              <w:t>91</w:t>
            </w:r>
            <w:r w:rsidR="009B75BA" w:rsidRPr="00840084">
              <w:t>%</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2005-2006</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19</w:t>
            </w:r>
          </w:p>
        </w:tc>
        <w:tc>
          <w:tcPr>
            <w:tcW w:w="1337" w:type="dxa"/>
          </w:tcPr>
          <w:p w:rsidR="009B75BA" w:rsidRPr="00840084" w:rsidRDefault="009B75BA" w:rsidP="009B75BA">
            <w:pPr>
              <w:spacing w:before="100" w:beforeAutospacing="1" w:after="100" w:afterAutospacing="1"/>
              <w:jc w:val="right"/>
            </w:pPr>
            <w:r w:rsidRPr="00840084">
              <w:t>0</w:t>
            </w:r>
          </w:p>
        </w:tc>
        <w:tc>
          <w:tcPr>
            <w:tcW w:w="1350" w:type="dxa"/>
          </w:tcPr>
          <w:p w:rsidR="009B75BA" w:rsidRPr="00840084" w:rsidRDefault="009B75BA" w:rsidP="009B75BA">
            <w:pPr>
              <w:spacing w:before="100" w:beforeAutospacing="1" w:after="100" w:afterAutospacing="1"/>
              <w:jc w:val="right"/>
            </w:pPr>
            <w:r w:rsidRPr="00840084">
              <w:t>19</w:t>
            </w:r>
          </w:p>
        </w:tc>
        <w:tc>
          <w:tcPr>
            <w:tcW w:w="1332" w:type="dxa"/>
          </w:tcPr>
          <w:p w:rsidR="009B75BA" w:rsidRPr="00840084" w:rsidRDefault="009B75BA" w:rsidP="009B75BA">
            <w:pPr>
              <w:spacing w:before="100" w:beforeAutospacing="1" w:after="100" w:afterAutospacing="1"/>
              <w:jc w:val="right"/>
            </w:pPr>
            <w:r w:rsidRPr="00840084">
              <w:t>0</w:t>
            </w:r>
          </w:p>
        </w:tc>
        <w:tc>
          <w:tcPr>
            <w:tcW w:w="1457" w:type="dxa"/>
          </w:tcPr>
          <w:p w:rsidR="009B75BA" w:rsidRPr="00840084" w:rsidRDefault="009B75BA" w:rsidP="009B75BA">
            <w:pPr>
              <w:spacing w:before="100" w:beforeAutospacing="1" w:after="100" w:afterAutospacing="1"/>
              <w:jc w:val="center"/>
            </w:pPr>
            <w:r w:rsidRPr="00840084">
              <w:t>100%</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2006-2007</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29</w:t>
            </w:r>
          </w:p>
        </w:tc>
        <w:tc>
          <w:tcPr>
            <w:tcW w:w="1337" w:type="dxa"/>
          </w:tcPr>
          <w:p w:rsidR="009B75BA" w:rsidRPr="00840084" w:rsidRDefault="009B75BA" w:rsidP="009B75BA">
            <w:pPr>
              <w:spacing w:before="100" w:beforeAutospacing="1" w:after="100" w:afterAutospacing="1"/>
              <w:jc w:val="right"/>
            </w:pPr>
            <w:r w:rsidRPr="00840084">
              <w:t>8</w:t>
            </w:r>
          </w:p>
        </w:tc>
        <w:tc>
          <w:tcPr>
            <w:tcW w:w="1350" w:type="dxa"/>
          </w:tcPr>
          <w:p w:rsidR="009B75BA" w:rsidRPr="00840084" w:rsidRDefault="009B75BA" w:rsidP="009B75BA">
            <w:pPr>
              <w:spacing w:before="100" w:beforeAutospacing="1" w:after="100" w:afterAutospacing="1"/>
              <w:jc w:val="right"/>
            </w:pPr>
            <w:r w:rsidRPr="00840084">
              <w:t>21</w:t>
            </w:r>
          </w:p>
        </w:tc>
        <w:tc>
          <w:tcPr>
            <w:tcW w:w="1332" w:type="dxa"/>
          </w:tcPr>
          <w:p w:rsidR="009B75BA" w:rsidRPr="00840084" w:rsidRDefault="009B75BA" w:rsidP="009B75BA">
            <w:pPr>
              <w:spacing w:before="100" w:beforeAutospacing="1" w:after="100" w:afterAutospacing="1"/>
              <w:jc w:val="right"/>
            </w:pPr>
            <w:r w:rsidRPr="00840084">
              <w:t>0</w:t>
            </w:r>
          </w:p>
        </w:tc>
        <w:tc>
          <w:tcPr>
            <w:tcW w:w="1457" w:type="dxa"/>
          </w:tcPr>
          <w:p w:rsidR="009B75BA" w:rsidRPr="00840084" w:rsidRDefault="009B75BA" w:rsidP="009B75BA">
            <w:pPr>
              <w:spacing w:before="100" w:beforeAutospacing="1" w:after="100" w:afterAutospacing="1"/>
              <w:jc w:val="center"/>
            </w:pPr>
            <w:r w:rsidRPr="00840084">
              <w:t>72%</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2007-2008</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32</w:t>
            </w:r>
          </w:p>
        </w:tc>
        <w:tc>
          <w:tcPr>
            <w:tcW w:w="1337" w:type="dxa"/>
          </w:tcPr>
          <w:p w:rsidR="009B75BA" w:rsidRPr="00840084" w:rsidRDefault="009B75BA" w:rsidP="009B75BA">
            <w:pPr>
              <w:spacing w:before="100" w:beforeAutospacing="1" w:after="100" w:afterAutospacing="1"/>
              <w:jc w:val="right"/>
            </w:pPr>
            <w:r w:rsidRPr="00840084">
              <w:t>5</w:t>
            </w:r>
          </w:p>
        </w:tc>
        <w:tc>
          <w:tcPr>
            <w:tcW w:w="1350" w:type="dxa"/>
          </w:tcPr>
          <w:p w:rsidR="009B75BA" w:rsidRPr="00840084" w:rsidRDefault="009B75BA" w:rsidP="009B75BA">
            <w:pPr>
              <w:spacing w:before="100" w:beforeAutospacing="1" w:after="100" w:afterAutospacing="1"/>
              <w:jc w:val="right"/>
            </w:pPr>
            <w:r w:rsidRPr="00840084">
              <w:t>27</w:t>
            </w:r>
          </w:p>
        </w:tc>
        <w:tc>
          <w:tcPr>
            <w:tcW w:w="1332" w:type="dxa"/>
          </w:tcPr>
          <w:p w:rsidR="009B75BA" w:rsidRPr="00840084" w:rsidRDefault="009B75BA" w:rsidP="009B75BA">
            <w:pPr>
              <w:spacing w:before="100" w:beforeAutospacing="1" w:after="100" w:afterAutospacing="1"/>
              <w:jc w:val="right"/>
            </w:pPr>
            <w:r w:rsidRPr="00840084">
              <w:t>0</w:t>
            </w:r>
          </w:p>
        </w:tc>
        <w:tc>
          <w:tcPr>
            <w:tcW w:w="1457" w:type="dxa"/>
          </w:tcPr>
          <w:p w:rsidR="009B75BA" w:rsidRPr="00840084" w:rsidRDefault="009B75BA" w:rsidP="009B75BA">
            <w:pPr>
              <w:spacing w:before="100" w:beforeAutospacing="1" w:after="100" w:afterAutospacing="1"/>
              <w:jc w:val="center"/>
            </w:pPr>
            <w:r w:rsidRPr="00840084">
              <w:t>84%</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2008-2009</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19</w:t>
            </w:r>
          </w:p>
        </w:tc>
        <w:tc>
          <w:tcPr>
            <w:tcW w:w="1337" w:type="dxa"/>
          </w:tcPr>
          <w:p w:rsidR="009B75BA" w:rsidRPr="00840084" w:rsidRDefault="009B75BA" w:rsidP="009B75BA">
            <w:pPr>
              <w:spacing w:before="100" w:beforeAutospacing="1" w:after="100" w:afterAutospacing="1"/>
              <w:jc w:val="right"/>
            </w:pPr>
            <w:r w:rsidRPr="00840084">
              <w:t>3</w:t>
            </w:r>
          </w:p>
        </w:tc>
        <w:tc>
          <w:tcPr>
            <w:tcW w:w="1350" w:type="dxa"/>
          </w:tcPr>
          <w:p w:rsidR="009B75BA" w:rsidRPr="00840084" w:rsidRDefault="009B75BA" w:rsidP="009B75BA">
            <w:pPr>
              <w:spacing w:before="100" w:beforeAutospacing="1" w:after="100" w:afterAutospacing="1"/>
              <w:jc w:val="right"/>
            </w:pPr>
            <w:r w:rsidRPr="00840084">
              <w:t>16</w:t>
            </w:r>
          </w:p>
        </w:tc>
        <w:tc>
          <w:tcPr>
            <w:tcW w:w="1332" w:type="dxa"/>
          </w:tcPr>
          <w:p w:rsidR="009B75BA" w:rsidRPr="00840084" w:rsidRDefault="009B75BA" w:rsidP="009B75BA">
            <w:pPr>
              <w:spacing w:before="100" w:beforeAutospacing="1" w:after="100" w:afterAutospacing="1"/>
              <w:jc w:val="right"/>
            </w:pPr>
            <w:r w:rsidRPr="00840084">
              <w:t>0</w:t>
            </w:r>
          </w:p>
        </w:tc>
        <w:tc>
          <w:tcPr>
            <w:tcW w:w="1457" w:type="dxa"/>
          </w:tcPr>
          <w:p w:rsidR="009B75BA" w:rsidRPr="00840084" w:rsidRDefault="009B75BA" w:rsidP="009B75BA">
            <w:pPr>
              <w:spacing w:before="100" w:beforeAutospacing="1" w:after="100" w:afterAutospacing="1"/>
              <w:jc w:val="center"/>
            </w:pPr>
            <w:r w:rsidRPr="00840084">
              <w:t>84%</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2009-2010</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28</w:t>
            </w:r>
          </w:p>
        </w:tc>
        <w:tc>
          <w:tcPr>
            <w:tcW w:w="1337" w:type="dxa"/>
          </w:tcPr>
          <w:p w:rsidR="009B75BA" w:rsidRPr="00840084" w:rsidRDefault="009B75BA" w:rsidP="009B75BA">
            <w:pPr>
              <w:spacing w:before="100" w:beforeAutospacing="1" w:after="100" w:afterAutospacing="1"/>
              <w:jc w:val="right"/>
            </w:pPr>
            <w:r w:rsidRPr="00840084">
              <w:t>4</w:t>
            </w:r>
          </w:p>
        </w:tc>
        <w:tc>
          <w:tcPr>
            <w:tcW w:w="1350" w:type="dxa"/>
          </w:tcPr>
          <w:p w:rsidR="009B75BA" w:rsidRPr="00840084" w:rsidRDefault="009B75BA" w:rsidP="009B75BA">
            <w:pPr>
              <w:spacing w:before="100" w:beforeAutospacing="1" w:after="100" w:afterAutospacing="1"/>
              <w:jc w:val="right"/>
            </w:pPr>
            <w:r w:rsidRPr="00840084">
              <w:t>24</w:t>
            </w:r>
          </w:p>
        </w:tc>
        <w:tc>
          <w:tcPr>
            <w:tcW w:w="1332" w:type="dxa"/>
          </w:tcPr>
          <w:p w:rsidR="009B75BA" w:rsidRPr="00840084" w:rsidRDefault="009B75BA" w:rsidP="009B75BA">
            <w:pPr>
              <w:spacing w:before="100" w:beforeAutospacing="1" w:after="100" w:afterAutospacing="1"/>
              <w:jc w:val="right"/>
            </w:pPr>
            <w:r w:rsidRPr="00840084">
              <w:t>0</w:t>
            </w:r>
          </w:p>
        </w:tc>
        <w:tc>
          <w:tcPr>
            <w:tcW w:w="1457" w:type="dxa"/>
          </w:tcPr>
          <w:p w:rsidR="009B75BA" w:rsidRPr="00840084" w:rsidRDefault="009B75BA" w:rsidP="009B75BA">
            <w:pPr>
              <w:spacing w:before="100" w:beforeAutospacing="1" w:after="100" w:afterAutospacing="1"/>
              <w:jc w:val="center"/>
            </w:pPr>
            <w:r w:rsidRPr="00840084">
              <w:t>86%</w:t>
            </w:r>
          </w:p>
        </w:tc>
      </w:tr>
      <w:tr w:rsidR="009B75BA" w:rsidRPr="00840084" w:rsidTr="009B75BA">
        <w:tc>
          <w:tcPr>
            <w:tcW w:w="1309" w:type="dxa"/>
            <w:shd w:val="clear" w:color="auto" w:fill="BDD6EE" w:themeFill="accent1" w:themeFillTint="66"/>
          </w:tcPr>
          <w:p w:rsidR="009B75BA" w:rsidRPr="00840084" w:rsidRDefault="009B75BA" w:rsidP="009B75BA">
            <w:pPr>
              <w:spacing w:before="100" w:beforeAutospacing="1" w:after="100" w:afterAutospacing="1"/>
            </w:pPr>
            <w:r w:rsidRPr="00840084">
              <w:t>2010-2011</w:t>
            </w:r>
          </w:p>
        </w:tc>
        <w:tc>
          <w:tcPr>
            <w:tcW w:w="1272" w:type="dxa"/>
            <w:shd w:val="clear" w:color="auto" w:fill="BDD6EE" w:themeFill="accent1" w:themeFillTint="66"/>
          </w:tcPr>
          <w:p w:rsidR="009B75BA" w:rsidRPr="00840084" w:rsidRDefault="009B75BA" w:rsidP="009B75BA">
            <w:pPr>
              <w:spacing w:before="100" w:beforeAutospacing="1" w:after="100" w:afterAutospacing="1"/>
            </w:pPr>
            <w:r w:rsidRPr="00840084">
              <w:t> </w:t>
            </w:r>
          </w:p>
        </w:tc>
        <w:tc>
          <w:tcPr>
            <w:tcW w:w="1293" w:type="dxa"/>
            <w:shd w:val="clear" w:color="auto" w:fill="BDD6EE" w:themeFill="accent1" w:themeFillTint="66"/>
          </w:tcPr>
          <w:p w:rsidR="009B75BA" w:rsidRPr="00840084" w:rsidRDefault="009B75BA" w:rsidP="009B75BA">
            <w:pPr>
              <w:spacing w:before="100" w:beforeAutospacing="1" w:after="100" w:afterAutospacing="1"/>
              <w:jc w:val="right"/>
            </w:pPr>
            <w:r w:rsidRPr="00840084">
              <w:t>19</w:t>
            </w:r>
          </w:p>
        </w:tc>
        <w:tc>
          <w:tcPr>
            <w:tcW w:w="1337" w:type="dxa"/>
            <w:shd w:val="clear" w:color="auto" w:fill="BDD6EE" w:themeFill="accent1" w:themeFillTint="66"/>
          </w:tcPr>
          <w:p w:rsidR="009B75BA" w:rsidRPr="00840084" w:rsidRDefault="009B75BA" w:rsidP="009B75BA">
            <w:pPr>
              <w:spacing w:before="100" w:beforeAutospacing="1" w:after="100" w:afterAutospacing="1"/>
              <w:jc w:val="right"/>
            </w:pPr>
            <w:r w:rsidRPr="00840084">
              <w:t>4</w:t>
            </w:r>
          </w:p>
        </w:tc>
        <w:tc>
          <w:tcPr>
            <w:tcW w:w="1350" w:type="dxa"/>
            <w:shd w:val="clear" w:color="auto" w:fill="BDD6EE" w:themeFill="accent1" w:themeFillTint="66"/>
          </w:tcPr>
          <w:p w:rsidR="009B75BA" w:rsidRPr="00840084" w:rsidRDefault="009B75BA" w:rsidP="009B75BA">
            <w:pPr>
              <w:spacing w:before="100" w:beforeAutospacing="1" w:after="100" w:afterAutospacing="1"/>
              <w:jc w:val="right"/>
            </w:pPr>
            <w:r w:rsidRPr="00840084">
              <w:t>14</w:t>
            </w:r>
          </w:p>
        </w:tc>
        <w:tc>
          <w:tcPr>
            <w:tcW w:w="1332" w:type="dxa"/>
            <w:shd w:val="clear" w:color="auto" w:fill="BDD6EE" w:themeFill="accent1" w:themeFillTint="66"/>
          </w:tcPr>
          <w:p w:rsidR="009B75BA" w:rsidRPr="00840084" w:rsidRDefault="009B75BA" w:rsidP="009B75BA">
            <w:pPr>
              <w:spacing w:before="100" w:beforeAutospacing="1" w:after="100" w:afterAutospacing="1"/>
              <w:jc w:val="right"/>
            </w:pPr>
            <w:r w:rsidRPr="00840084">
              <w:t>1</w:t>
            </w:r>
          </w:p>
        </w:tc>
        <w:tc>
          <w:tcPr>
            <w:tcW w:w="1457" w:type="dxa"/>
            <w:shd w:val="clear" w:color="auto" w:fill="BDD6EE" w:themeFill="accent1" w:themeFillTint="66"/>
          </w:tcPr>
          <w:p w:rsidR="009B75BA" w:rsidRPr="00840084" w:rsidRDefault="009B75BA" w:rsidP="009B75BA">
            <w:pPr>
              <w:spacing w:before="100" w:beforeAutospacing="1" w:after="100" w:afterAutospacing="1"/>
              <w:jc w:val="center"/>
            </w:pPr>
            <w:r w:rsidRPr="00840084">
              <w:t>74%</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2011-2012</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27</w:t>
            </w:r>
          </w:p>
        </w:tc>
        <w:tc>
          <w:tcPr>
            <w:tcW w:w="1337" w:type="dxa"/>
          </w:tcPr>
          <w:p w:rsidR="009B75BA" w:rsidRPr="00840084" w:rsidRDefault="009B75BA" w:rsidP="009B75BA">
            <w:pPr>
              <w:spacing w:before="100" w:beforeAutospacing="1" w:after="100" w:afterAutospacing="1"/>
              <w:jc w:val="right"/>
            </w:pPr>
            <w:r w:rsidRPr="00840084">
              <w:t>2</w:t>
            </w:r>
          </w:p>
        </w:tc>
        <w:tc>
          <w:tcPr>
            <w:tcW w:w="1350" w:type="dxa"/>
          </w:tcPr>
          <w:p w:rsidR="009B75BA" w:rsidRPr="00840084" w:rsidRDefault="009B75BA" w:rsidP="009B75BA">
            <w:pPr>
              <w:spacing w:before="100" w:beforeAutospacing="1" w:after="100" w:afterAutospacing="1"/>
              <w:jc w:val="right"/>
            </w:pPr>
            <w:r w:rsidRPr="00840084">
              <w:t>24</w:t>
            </w:r>
          </w:p>
        </w:tc>
        <w:tc>
          <w:tcPr>
            <w:tcW w:w="1332" w:type="dxa"/>
          </w:tcPr>
          <w:p w:rsidR="009B75BA" w:rsidRPr="00840084" w:rsidRDefault="009B75BA" w:rsidP="009B75BA">
            <w:pPr>
              <w:spacing w:before="100" w:beforeAutospacing="1" w:after="100" w:afterAutospacing="1"/>
              <w:jc w:val="right"/>
            </w:pPr>
            <w:r w:rsidRPr="00840084">
              <w:t>1</w:t>
            </w:r>
          </w:p>
        </w:tc>
        <w:tc>
          <w:tcPr>
            <w:tcW w:w="1457" w:type="dxa"/>
          </w:tcPr>
          <w:p w:rsidR="009B75BA" w:rsidRPr="00840084" w:rsidRDefault="009B75BA" w:rsidP="009B75BA">
            <w:pPr>
              <w:spacing w:before="100" w:beforeAutospacing="1" w:after="100" w:afterAutospacing="1"/>
              <w:jc w:val="center"/>
            </w:pPr>
            <w:r w:rsidRPr="00840084">
              <w:t>89%</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2012-2013</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29</w:t>
            </w:r>
          </w:p>
        </w:tc>
        <w:tc>
          <w:tcPr>
            <w:tcW w:w="1337" w:type="dxa"/>
          </w:tcPr>
          <w:p w:rsidR="009B75BA" w:rsidRPr="00840084" w:rsidRDefault="009B75BA" w:rsidP="009B75BA">
            <w:pPr>
              <w:spacing w:before="100" w:beforeAutospacing="1" w:after="100" w:afterAutospacing="1"/>
              <w:jc w:val="right"/>
            </w:pPr>
            <w:r w:rsidRPr="00840084">
              <w:t>1</w:t>
            </w:r>
          </w:p>
        </w:tc>
        <w:tc>
          <w:tcPr>
            <w:tcW w:w="1350" w:type="dxa"/>
          </w:tcPr>
          <w:p w:rsidR="009B75BA" w:rsidRPr="00840084" w:rsidRDefault="009B75BA" w:rsidP="009B75BA">
            <w:pPr>
              <w:spacing w:before="100" w:beforeAutospacing="1" w:after="100" w:afterAutospacing="1"/>
              <w:jc w:val="right"/>
            </w:pPr>
            <w:r w:rsidRPr="00840084">
              <w:t>24</w:t>
            </w:r>
          </w:p>
        </w:tc>
        <w:tc>
          <w:tcPr>
            <w:tcW w:w="1332" w:type="dxa"/>
          </w:tcPr>
          <w:p w:rsidR="009B75BA" w:rsidRPr="00840084" w:rsidRDefault="009B75BA" w:rsidP="009B75BA">
            <w:pPr>
              <w:spacing w:before="100" w:beforeAutospacing="1" w:after="100" w:afterAutospacing="1"/>
              <w:jc w:val="right"/>
            </w:pPr>
            <w:r w:rsidRPr="00840084">
              <w:t>4</w:t>
            </w:r>
          </w:p>
        </w:tc>
        <w:tc>
          <w:tcPr>
            <w:tcW w:w="1457" w:type="dxa"/>
          </w:tcPr>
          <w:p w:rsidR="009B75BA" w:rsidRPr="00840084" w:rsidRDefault="009B75BA" w:rsidP="009B75BA">
            <w:pPr>
              <w:spacing w:before="100" w:beforeAutospacing="1" w:after="100" w:afterAutospacing="1"/>
              <w:jc w:val="center"/>
            </w:pPr>
            <w:r w:rsidRPr="00840084">
              <w:t>83%</w:t>
            </w:r>
          </w:p>
        </w:tc>
      </w:tr>
      <w:tr w:rsidR="009B75BA" w:rsidRPr="00840084" w:rsidTr="009B75BA">
        <w:tc>
          <w:tcPr>
            <w:tcW w:w="1309" w:type="dxa"/>
          </w:tcPr>
          <w:p w:rsidR="009B75BA" w:rsidRPr="00840084" w:rsidRDefault="009B75BA" w:rsidP="009B75BA">
            <w:pPr>
              <w:spacing w:before="100" w:beforeAutospacing="1" w:after="100" w:afterAutospacing="1"/>
            </w:pPr>
            <w:r w:rsidRPr="00840084">
              <w:t>2013-2014</w:t>
            </w:r>
          </w:p>
        </w:tc>
        <w:tc>
          <w:tcPr>
            <w:tcW w:w="1272" w:type="dxa"/>
          </w:tcPr>
          <w:p w:rsidR="009B75BA" w:rsidRPr="00840084" w:rsidRDefault="009B75BA" w:rsidP="009B75BA">
            <w:pPr>
              <w:spacing w:before="100" w:beforeAutospacing="1" w:after="100" w:afterAutospacing="1"/>
            </w:pPr>
            <w:r w:rsidRPr="00840084">
              <w:t> </w:t>
            </w:r>
          </w:p>
        </w:tc>
        <w:tc>
          <w:tcPr>
            <w:tcW w:w="1293" w:type="dxa"/>
          </w:tcPr>
          <w:p w:rsidR="009B75BA" w:rsidRPr="00840084" w:rsidRDefault="009B75BA" w:rsidP="009B75BA">
            <w:pPr>
              <w:spacing w:before="100" w:beforeAutospacing="1" w:after="100" w:afterAutospacing="1"/>
              <w:jc w:val="right"/>
            </w:pPr>
            <w:r w:rsidRPr="00840084">
              <w:t>46</w:t>
            </w:r>
          </w:p>
        </w:tc>
        <w:tc>
          <w:tcPr>
            <w:tcW w:w="1337" w:type="dxa"/>
          </w:tcPr>
          <w:p w:rsidR="009B75BA" w:rsidRPr="00840084" w:rsidRDefault="009B75BA" w:rsidP="009B75BA">
            <w:pPr>
              <w:spacing w:before="100" w:beforeAutospacing="1" w:after="100" w:afterAutospacing="1"/>
              <w:jc w:val="right"/>
            </w:pPr>
            <w:r w:rsidRPr="00840084">
              <w:t>0</w:t>
            </w:r>
          </w:p>
        </w:tc>
        <w:tc>
          <w:tcPr>
            <w:tcW w:w="1350" w:type="dxa"/>
          </w:tcPr>
          <w:p w:rsidR="009B75BA" w:rsidRPr="00840084" w:rsidRDefault="009B75BA" w:rsidP="009B75BA">
            <w:pPr>
              <w:spacing w:before="100" w:beforeAutospacing="1" w:after="100" w:afterAutospacing="1"/>
              <w:jc w:val="right"/>
            </w:pPr>
            <w:r w:rsidRPr="00840084">
              <w:t>40 </w:t>
            </w:r>
          </w:p>
        </w:tc>
        <w:tc>
          <w:tcPr>
            <w:tcW w:w="1332" w:type="dxa"/>
          </w:tcPr>
          <w:p w:rsidR="009B75BA" w:rsidRPr="00840084" w:rsidRDefault="009B75BA" w:rsidP="009B75BA">
            <w:pPr>
              <w:spacing w:before="100" w:beforeAutospacing="1" w:after="100" w:afterAutospacing="1"/>
              <w:jc w:val="right"/>
            </w:pPr>
            <w:r w:rsidRPr="00840084">
              <w:t>6</w:t>
            </w:r>
          </w:p>
        </w:tc>
        <w:tc>
          <w:tcPr>
            <w:tcW w:w="1457" w:type="dxa"/>
          </w:tcPr>
          <w:p w:rsidR="009B75BA" w:rsidRPr="00840084" w:rsidRDefault="009B75BA" w:rsidP="009B75BA">
            <w:pPr>
              <w:spacing w:before="100" w:beforeAutospacing="1" w:after="100" w:afterAutospacing="1"/>
              <w:jc w:val="center"/>
            </w:pPr>
            <w:r w:rsidRPr="00840084">
              <w:t>87%</w:t>
            </w:r>
          </w:p>
        </w:tc>
      </w:tr>
      <w:tr w:rsidR="009B75BA" w:rsidRPr="00840084" w:rsidTr="009B75BA">
        <w:tc>
          <w:tcPr>
            <w:tcW w:w="1309" w:type="dxa"/>
          </w:tcPr>
          <w:p w:rsidR="009B75BA" w:rsidRPr="00840084" w:rsidRDefault="009B75BA" w:rsidP="009B75BA">
            <w:pPr>
              <w:spacing w:before="100" w:beforeAutospacing="1" w:after="100" w:afterAutospacing="1"/>
            </w:pPr>
            <w:r w:rsidRPr="00840084">
              <w:rPr>
                <w:b/>
                <w:bCs/>
              </w:rPr>
              <w:t>Aggregated</w:t>
            </w:r>
          </w:p>
        </w:tc>
        <w:tc>
          <w:tcPr>
            <w:tcW w:w="1272" w:type="dxa"/>
          </w:tcPr>
          <w:p w:rsidR="009B75BA" w:rsidRPr="00840084" w:rsidRDefault="009B75BA" w:rsidP="009B75BA">
            <w:pPr>
              <w:spacing w:before="100" w:beforeAutospacing="1" w:after="100" w:afterAutospacing="1"/>
            </w:pPr>
          </w:p>
        </w:tc>
        <w:tc>
          <w:tcPr>
            <w:tcW w:w="1293" w:type="dxa"/>
          </w:tcPr>
          <w:p w:rsidR="009B75BA" w:rsidRPr="00840084" w:rsidRDefault="009B75BA" w:rsidP="009B75BA">
            <w:pPr>
              <w:spacing w:before="100" w:beforeAutospacing="1" w:after="100" w:afterAutospacing="1"/>
              <w:jc w:val="right"/>
              <w:rPr>
                <w:b/>
              </w:rPr>
            </w:pPr>
            <w:r w:rsidRPr="00840084">
              <w:rPr>
                <w:b/>
              </w:rPr>
              <w:t>314</w:t>
            </w:r>
          </w:p>
        </w:tc>
        <w:tc>
          <w:tcPr>
            <w:tcW w:w="1337" w:type="dxa"/>
          </w:tcPr>
          <w:p w:rsidR="009B75BA" w:rsidRPr="00840084" w:rsidRDefault="009B75BA" w:rsidP="000E5832">
            <w:pPr>
              <w:spacing w:before="100" w:beforeAutospacing="1" w:after="100" w:afterAutospacing="1"/>
              <w:jc w:val="right"/>
              <w:rPr>
                <w:b/>
              </w:rPr>
            </w:pPr>
            <w:r w:rsidRPr="00840084">
              <w:rPr>
                <w:b/>
              </w:rPr>
              <w:t>3</w:t>
            </w:r>
            <w:r w:rsidR="000E5832">
              <w:rPr>
                <w:b/>
              </w:rPr>
              <w:t>4</w:t>
            </w:r>
          </w:p>
        </w:tc>
        <w:tc>
          <w:tcPr>
            <w:tcW w:w="1350" w:type="dxa"/>
          </w:tcPr>
          <w:p w:rsidR="009B75BA" w:rsidRPr="00840084" w:rsidRDefault="009B75BA" w:rsidP="00AC4ADE">
            <w:pPr>
              <w:spacing w:before="100" w:beforeAutospacing="1" w:after="100" w:afterAutospacing="1"/>
              <w:jc w:val="right"/>
              <w:rPr>
                <w:b/>
              </w:rPr>
            </w:pPr>
            <w:r w:rsidRPr="00840084">
              <w:rPr>
                <w:b/>
              </w:rPr>
              <w:t>26</w:t>
            </w:r>
            <w:r w:rsidR="00AC4ADE">
              <w:rPr>
                <w:b/>
              </w:rPr>
              <w:t>8</w:t>
            </w:r>
          </w:p>
        </w:tc>
        <w:tc>
          <w:tcPr>
            <w:tcW w:w="1332" w:type="dxa"/>
          </w:tcPr>
          <w:p w:rsidR="009B75BA" w:rsidRPr="00840084" w:rsidRDefault="009B75BA" w:rsidP="009B75BA">
            <w:pPr>
              <w:spacing w:before="100" w:beforeAutospacing="1" w:after="100" w:afterAutospacing="1"/>
              <w:jc w:val="right"/>
              <w:rPr>
                <w:b/>
              </w:rPr>
            </w:pPr>
            <w:r w:rsidRPr="00840084">
              <w:rPr>
                <w:b/>
              </w:rPr>
              <w:t>12</w:t>
            </w:r>
          </w:p>
        </w:tc>
        <w:tc>
          <w:tcPr>
            <w:tcW w:w="1457" w:type="dxa"/>
          </w:tcPr>
          <w:p w:rsidR="009B75BA" w:rsidRPr="00840084" w:rsidRDefault="009B75BA" w:rsidP="009B75BA">
            <w:pPr>
              <w:spacing w:before="100" w:beforeAutospacing="1" w:after="100" w:afterAutospacing="1"/>
              <w:jc w:val="center"/>
              <w:rPr>
                <w:b/>
              </w:rPr>
            </w:pPr>
            <w:r w:rsidRPr="00840084">
              <w:rPr>
                <w:b/>
              </w:rPr>
              <w:t>85%</w:t>
            </w:r>
          </w:p>
        </w:tc>
      </w:tr>
      <w:tr w:rsidR="009B75BA" w:rsidRPr="00840084" w:rsidTr="009B75BA">
        <w:tc>
          <w:tcPr>
            <w:tcW w:w="1309" w:type="dxa"/>
          </w:tcPr>
          <w:p w:rsidR="009B75BA" w:rsidRPr="00840084" w:rsidRDefault="009B75BA" w:rsidP="009B75BA">
            <w:pPr>
              <w:spacing w:before="100" w:beforeAutospacing="1" w:after="100" w:afterAutospacing="1"/>
              <w:rPr>
                <w:bCs/>
              </w:rPr>
            </w:pPr>
            <w:r w:rsidRPr="00840084">
              <w:rPr>
                <w:bCs/>
              </w:rPr>
              <w:t xml:space="preserve">2014 -2015 </w:t>
            </w:r>
          </w:p>
        </w:tc>
        <w:tc>
          <w:tcPr>
            <w:tcW w:w="1272" w:type="dxa"/>
          </w:tcPr>
          <w:p w:rsidR="009B75BA" w:rsidRPr="00840084" w:rsidRDefault="009B75BA" w:rsidP="009B75BA">
            <w:pPr>
              <w:spacing w:before="100" w:beforeAutospacing="1" w:after="100" w:afterAutospacing="1"/>
            </w:pPr>
          </w:p>
        </w:tc>
        <w:tc>
          <w:tcPr>
            <w:tcW w:w="1293" w:type="dxa"/>
          </w:tcPr>
          <w:p w:rsidR="009B75BA" w:rsidRPr="00840084" w:rsidRDefault="00040C51" w:rsidP="009B75BA">
            <w:pPr>
              <w:spacing w:before="100" w:beforeAutospacing="1" w:after="100" w:afterAutospacing="1"/>
              <w:jc w:val="right"/>
            </w:pPr>
            <w:r w:rsidRPr="00840084">
              <w:t>32</w:t>
            </w:r>
          </w:p>
        </w:tc>
        <w:tc>
          <w:tcPr>
            <w:tcW w:w="1337" w:type="dxa"/>
          </w:tcPr>
          <w:p w:rsidR="009B75BA" w:rsidRPr="00F90C10" w:rsidRDefault="00F90C10" w:rsidP="009B75BA">
            <w:pPr>
              <w:spacing w:before="100" w:beforeAutospacing="1" w:after="100" w:afterAutospacing="1"/>
              <w:jc w:val="right"/>
            </w:pPr>
            <w:r w:rsidRPr="00F90C10">
              <w:t>0</w:t>
            </w:r>
          </w:p>
        </w:tc>
        <w:tc>
          <w:tcPr>
            <w:tcW w:w="1350" w:type="dxa"/>
          </w:tcPr>
          <w:p w:rsidR="009B75BA" w:rsidRPr="00F90C10" w:rsidRDefault="00F90C10" w:rsidP="009B75BA">
            <w:pPr>
              <w:spacing w:before="100" w:beforeAutospacing="1" w:after="100" w:afterAutospacing="1"/>
              <w:jc w:val="right"/>
            </w:pPr>
            <w:r w:rsidRPr="00F90C10">
              <w:t>0</w:t>
            </w:r>
          </w:p>
        </w:tc>
        <w:tc>
          <w:tcPr>
            <w:tcW w:w="1332" w:type="dxa"/>
          </w:tcPr>
          <w:p w:rsidR="009B75BA" w:rsidRPr="00840084" w:rsidRDefault="00040C51" w:rsidP="009B75BA">
            <w:pPr>
              <w:spacing w:before="100" w:beforeAutospacing="1" w:after="100" w:afterAutospacing="1"/>
              <w:jc w:val="right"/>
            </w:pPr>
            <w:r w:rsidRPr="00840084">
              <w:t>32</w:t>
            </w:r>
          </w:p>
        </w:tc>
        <w:tc>
          <w:tcPr>
            <w:tcW w:w="1457" w:type="dxa"/>
          </w:tcPr>
          <w:p w:rsidR="009B75BA" w:rsidRPr="00840084" w:rsidRDefault="009B75BA" w:rsidP="009B75BA">
            <w:pPr>
              <w:spacing w:before="100" w:beforeAutospacing="1" w:after="100" w:afterAutospacing="1"/>
              <w:jc w:val="center"/>
            </w:pPr>
            <w:r w:rsidRPr="00840084">
              <w:t>2016 GY</w:t>
            </w:r>
          </w:p>
        </w:tc>
      </w:tr>
    </w:tbl>
    <w:p w:rsidR="00DB62FB" w:rsidRPr="00840084" w:rsidRDefault="00DB62FB" w:rsidP="0034450F">
      <w:pPr>
        <w:rPr>
          <w:rFonts w:cs="Helvetica"/>
          <w:shd w:val="clear" w:color="auto" w:fill="FFFFFF"/>
        </w:rPr>
      </w:pPr>
    </w:p>
    <w:p w:rsidR="00040C51" w:rsidRPr="00840084" w:rsidRDefault="00040C51" w:rsidP="00040C51"/>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176"/>
        <w:gridCol w:w="1065"/>
        <w:gridCol w:w="1216"/>
        <w:gridCol w:w="1244"/>
        <w:gridCol w:w="1231"/>
        <w:gridCol w:w="2087"/>
      </w:tblGrid>
      <w:tr w:rsidR="00040C51" w:rsidRPr="00840084" w:rsidTr="00040C51">
        <w:tc>
          <w:tcPr>
            <w:tcW w:w="2511" w:type="dxa"/>
            <w:shd w:val="clear" w:color="auto" w:fill="A6A6A6"/>
          </w:tcPr>
          <w:p w:rsidR="00040C51" w:rsidRPr="00840084" w:rsidRDefault="00040C51" w:rsidP="00910575">
            <w:pPr>
              <w:rPr>
                <w:b/>
              </w:rPr>
            </w:pPr>
            <w:proofErr w:type="spellStart"/>
            <w:r w:rsidRPr="00840084">
              <w:rPr>
                <w:b/>
              </w:rPr>
              <w:t>DrPH</w:t>
            </w:r>
            <w:proofErr w:type="spellEnd"/>
          </w:p>
        </w:tc>
        <w:tc>
          <w:tcPr>
            <w:tcW w:w="1176" w:type="dxa"/>
            <w:shd w:val="clear" w:color="auto" w:fill="A6A6A6"/>
          </w:tcPr>
          <w:p w:rsidR="00040C51" w:rsidRPr="00840084" w:rsidRDefault="00040C51" w:rsidP="00910575">
            <w:pPr>
              <w:rPr>
                <w:b/>
              </w:rPr>
            </w:pPr>
            <w:r w:rsidRPr="00840084">
              <w:rPr>
                <w:b/>
              </w:rPr>
              <w:t>MTTG</w:t>
            </w:r>
          </w:p>
        </w:tc>
        <w:tc>
          <w:tcPr>
            <w:tcW w:w="1065" w:type="dxa"/>
            <w:shd w:val="clear" w:color="auto" w:fill="A6A6A6"/>
          </w:tcPr>
          <w:p w:rsidR="00040C51" w:rsidRPr="00840084" w:rsidRDefault="00040C51" w:rsidP="00910575">
            <w:pPr>
              <w:rPr>
                <w:b/>
              </w:rPr>
            </w:pPr>
            <w:r w:rsidRPr="00840084">
              <w:rPr>
                <w:b/>
              </w:rPr>
              <w:t xml:space="preserve">Number starting </w:t>
            </w:r>
          </w:p>
        </w:tc>
        <w:tc>
          <w:tcPr>
            <w:tcW w:w="1216" w:type="dxa"/>
            <w:shd w:val="clear" w:color="auto" w:fill="A6A6A6"/>
          </w:tcPr>
          <w:p w:rsidR="00040C51" w:rsidRPr="00840084" w:rsidRDefault="00040C51" w:rsidP="00910575">
            <w:pPr>
              <w:rPr>
                <w:b/>
              </w:rPr>
            </w:pPr>
            <w:r w:rsidRPr="00840084">
              <w:rPr>
                <w:b/>
              </w:rPr>
              <w:t>Number withdrawn</w:t>
            </w:r>
          </w:p>
        </w:tc>
        <w:tc>
          <w:tcPr>
            <w:tcW w:w="1244" w:type="dxa"/>
            <w:shd w:val="clear" w:color="auto" w:fill="A6A6A6"/>
          </w:tcPr>
          <w:p w:rsidR="00040C51" w:rsidRPr="00840084" w:rsidRDefault="00040C51" w:rsidP="00910575">
            <w:pPr>
              <w:rPr>
                <w:b/>
              </w:rPr>
            </w:pPr>
            <w:r w:rsidRPr="00840084">
              <w:rPr>
                <w:b/>
              </w:rPr>
              <w:t>Number graduating</w:t>
            </w:r>
          </w:p>
        </w:tc>
        <w:tc>
          <w:tcPr>
            <w:tcW w:w="1231" w:type="dxa"/>
            <w:shd w:val="clear" w:color="auto" w:fill="A6A6A6"/>
          </w:tcPr>
          <w:p w:rsidR="00040C51" w:rsidRPr="00840084" w:rsidRDefault="00040C51" w:rsidP="00910575">
            <w:pPr>
              <w:rPr>
                <w:b/>
              </w:rPr>
            </w:pPr>
            <w:r w:rsidRPr="00840084">
              <w:rPr>
                <w:b/>
              </w:rPr>
              <w:t>Number continuing</w:t>
            </w:r>
          </w:p>
        </w:tc>
        <w:tc>
          <w:tcPr>
            <w:tcW w:w="2087" w:type="dxa"/>
            <w:shd w:val="clear" w:color="auto" w:fill="A6A6A6"/>
          </w:tcPr>
          <w:p w:rsidR="00040C51" w:rsidRPr="00840084" w:rsidRDefault="00040C51" w:rsidP="00910575">
            <w:pPr>
              <w:rPr>
                <w:b/>
              </w:rPr>
            </w:pPr>
            <w:r w:rsidRPr="00840084">
              <w:rPr>
                <w:b/>
              </w:rPr>
              <w:t>Graduation rate (# graduated/# entering)</w:t>
            </w:r>
          </w:p>
        </w:tc>
      </w:tr>
      <w:tr w:rsidR="00040C51" w:rsidRPr="00840084" w:rsidTr="00040C51">
        <w:tc>
          <w:tcPr>
            <w:tcW w:w="2511" w:type="dxa"/>
          </w:tcPr>
          <w:p w:rsidR="00040C51" w:rsidRPr="00840084" w:rsidRDefault="00040C51" w:rsidP="00910575">
            <w:pPr>
              <w:rPr>
                <w:i/>
              </w:rPr>
            </w:pPr>
            <w:r w:rsidRPr="00840084">
              <w:rPr>
                <w:i/>
              </w:rPr>
              <w:t>Will be auto-populated from CEPH database</w:t>
            </w:r>
          </w:p>
        </w:tc>
        <w:tc>
          <w:tcPr>
            <w:tcW w:w="1176" w:type="dxa"/>
          </w:tcPr>
          <w:p w:rsidR="00040C51" w:rsidRPr="00840084" w:rsidRDefault="00040C51" w:rsidP="00910575">
            <w:r w:rsidRPr="00840084">
              <w:t>9 YEARS</w:t>
            </w:r>
          </w:p>
        </w:tc>
        <w:tc>
          <w:tcPr>
            <w:tcW w:w="1065" w:type="dxa"/>
          </w:tcPr>
          <w:p w:rsidR="00040C51" w:rsidRPr="00840084" w:rsidRDefault="00040C51" w:rsidP="00910575"/>
        </w:tc>
        <w:tc>
          <w:tcPr>
            <w:tcW w:w="1216" w:type="dxa"/>
          </w:tcPr>
          <w:p w:rsidR="00040C51" w:rsidRPr="00840084" w:rsidRDefault="00040C51" w:rsidP="00910575"/>
        </w:tc>
        <w:tc>
          <w:tcPr>
            <w:tcW w:w="1244" w:type="dxa"/>
          </w:tcPr>
          <w:p w:rsidR="00040C51" w:rsidRPr="00840084" w:rsidRDefault="00040C51" w:rsidP="00910575"/>
        </w:tc>
        <w:tc>
          <w:tcPr>
            <w:tcW w:w="1231" w:type="dxa"/>
          </w:tcPr>
          <w:p w:rsidR="00040C51" w:rsidRPr="00840084" w:rsidRDefault="00040C51" w:rsidP="00910575"/>
        </w:tc>
        <w:tc>
          <w:tcPr>
            <w:tcW w:w="2087" w:type="dxa"/>
          </w:tcPr>
          <w:p w:rsidR="00040C51" w:rsidRPr="00840084" w:rsidRDefault="00040C51" w:rsidP="00910575"/>
        </w:tc>
      </w:tr>
      <w:tr w:rsidR="00880AC8" w:rsidRPr="00840084" w:rsidTr="00040C51">
        <w:tc>
          <w:tcPr>
            <w:tcW w:w="2511" w:type="dxa"/>
          </w:tcPr>
          <w:p w:rsidR="00880AC8" w:rsidRPr="00840084" w:rsidRDefault="00880AC8" w:rsidP="00880AC8">
            <w:pPr>
              <w:adjustRightInd w:val="0"/>
              <w:snapToGrid w:val="0"/>
            </w:pPr>
            <w:r w:rsidRPr="00840084">
              <w:t>2007-2008</w:t>
            </w:r>
          </w:p>
        </w:tc>
        <w:tc>
          <w:tcPr>
            <w:tcW w:w="1176" w:type="dxa"/>
          </w:tcPr>
          <w:p w:rsidR="00880AC8" w:rsidRPr="00840084" w:rsidRDefault="00880AC8" w:rsidP="00880AC8">
            <w:pPr>
              <w:adjustRightInd w:val="0"/>
              <w:snapToGrid w:val="0"/>
            </w:pPr>
          </w:p>
        </w:tc>
        <w:tc>
          <w:tcPr>
            <w:tcW w:w="1065" w:type="dxa"/>
          </w:tcPr>
          <w:p w:rsidR="00880AC8" w:rsidRPr="00840084" w:rsidRDefault="00880AC8" w:rsidP="00880AC8">
            <w:pPr>
              <w:adjustRightInd w:val="0"/>
              <w:snapToGrid w:val="0"/>
            </w:pPr>
            <w:r w:rsidRPr="00840084">
              <w:t>18</w:t>
            </w:r>
          </w:p>
        </w:tc>
        <w:tc>
          <w:tcPr>
            <w:tcW w:w="1216" w:type="dxa"/>
          </w:tcPr>
          <w:p w:rsidR="00880AC8" w:rsidRPr="00840084" w:rsidRDefault="00880AC8" w:rsidP="00880AC8">
            <w:pPr>
              <w:adjustRightInd w:val="0"/>
              <w:snapToGrid w:val="0"/>
            </w:pPr>
            <w:r w:rsidRPr="00840084">
              <w:t>6</w:t>
            </w:r>
          </w:p>
        </w:tc>
        <w:tc>
          <w:tcPr>
            <w:tcW w:w="1244" w:type="dxa"/>
          </w:tcPr>
          <w:p w:rsidR="00880AC8" w:rsidRPr="00840084" w:rsidRDefault="00880AC8" w:rsidP="00880AC8">
            <w:pPr>
              <w:adjustRightInd w:val="0"/>
              <w:snapToGrid w:val="0"/>
            </w:pPr>
            <w:r w:rsidRPr="00840084">
              <w:t>0</w:t>
            </w:r>
          </w:p>
        </w:tc>
        <w:tc>
          <w:tcPr>
            <w:tcW w:w="1231" w:type="dxa"/>
          </w:tcPr>
          <w:p w:rsidR="00880AC8" w:rsidRPr="00840084" w:rsidRDefault="00880AC8" w:rsidP="00880AC8">
            <w:pPr>
              <w:adjustRightInd w:val="0"/>
              <w:snapToGrid w:val="0"/>
            </w:pPr>
            <w:r w:rsidRPr="00840084">
              <w:t>12</w:t>
            </w:r>
          </w:p>
        </w:tc>
        <w:tc>
          <w:tcPr>
            <w:tcW w:w="2087" w:type="dxa"/>
          </w:tcPr>
          <w:p w:rsidR="00880AC8" w:rsidRPr="00840084" w:rsidRDefault="00880AC8" w:rsidP="00F90C10">
            <w:pPr>
              <w:adjustRightInd w:val="0"/>
              <w:snapToGrid w:val="0"/>
              <w:jc w:val="center"/>
            </w:pPr>
            <w:r w:rsidRPr="00840084">
              <w:t>0%</w:t>
            </w:r>
          </w:p>
        </w:tc>
      </w:tr>
      <w:tr w:rsidR="00880AC8" w:rsidRPr="00840084" w:rsidTr="00040C51">
        <w:tc>
          <w:tcPr>
            <w:tcW w:w="2511" w:type="dxa"/>
          </w:tcPr>
          <w:p w:rsidR="00880AC8" w:rsidRPr="00840084" w:rsidRDefault="00880AC8" w:rsidP="00880AC8">
            <w:pPr>
              <w:adjustRightInd w:val="0"/>
              <w:snapToGrid w:val="0"/>
            </w:pPr>
            <w:r w:rsidRPr="00840084">
              <w:t>2008-2009</w:t>
            </w:r>
          </w:p>
        </w:tc>
        <w:tc>
          <w:tcPr>
            <w:tcW w:w="1176" w:type="dxa"/>
          </w:tcPr>
          <w:p w:rsidR="00880AC8" w:rsidRPr="00840084" w:rsidRDefault="00880AC8" w:rsidP="00880AC8">
            <w:pPr>
              <w:adjustRightInd w:val="0"/>
              <w:snapToGrid w:val="0"/>
            </w:pPr>
          </w:p>
        </w:tc>
        <w:tc>
          <w:tcPr>
            <w:tcW w:w="1065" w:type="dxa"/>
          </w:tcPr>
          <w:p w:rsidR="00880AC8" w:rsidRPr="00840084" w:rsidRDefault="00880AC8" w:rsidP="00880AC8">
            <w:pPr>
              <w:adjustRightInd w:val="0"/>
              <w:snapToGrid w:val="0"/>
            </w:pPr>
            <w:r w:rsidRPr="00840084">
              <w:t>17</w:t>
            </w:r>
          </w:p>
        </w:tc>
        <w:tc>
          <w:tcPr>
            <w:tcW w:w="1216" w:type="dxa"/>
          </w:tcPr>
          <w:p w:rsidR="00880AC8" w:rsidRPr="00840084" w:rsidRDefault="00880AC8" w:rsidP="00880AC8">
            <w:pPr>
              <w:adjustRightInd w:val="0"/>
              <w:snapToGrid w:val="0"/>
            </w:pPr>
            <w:r w:rsidRPr="00840084">
              <w:t>1</w:t>
            </w:r>
          </w:p>
        </w:tc>
        <w:tc>
          <w:tcPr>
            <w:tcW w:w="1244" w:type="dxa"/>
          </w:tcPr>
          <w:p w:rsidR="00880AC8" w:rsidRPr="00840084" w:rsidRDefault="00880AC8" w:rsidP="00880AC8">
            <w:pPr>
              <w:adjustRightInd w:val="0"/>
              <w:snapToGrid w:val="0"/>
            </w:pPr>
            <w:r w:rsidRPr="00840084">
              <w:t>5</w:t>
            </w:r>
          </w:p>
        </w:tc>
        <w:tc>
          <w:tcPr>
            <w:tcW w:w="1231" w:type="dxa"/>
          </w:tcPr>
          <w:p w:rsidR="00880AC8" w:rsidRPr="00840084" w:rsidRDefault="00880AC8" w:rsidP="00880AC8">
            <w:pPr>
              <w:adjustRightInd w:val="0"/>
              <w:snapToGrid w:val="0"/>
            </w:pPr>
            <w:r w:rsidRPr="00840084">
              <w:t>11</w:t>
            </w:r>
          </w:p>
        </w:tc>
        <w:tc>
          <w:tcPr>
            <w:tcW w:w="2087" w:type="dxa"/>
          </w:tcPr>
          <w:p w:rsidR="00880AC8" w:rsidRPr="00840084" w:rsidRDefault="00880AC8" w:rsidP="00F90C10">
            <w:pPr>
              <w:adjustRightInd w:val="0"/>
              <w:snapToGrid w:val="0"/>
              <w:jc w:val="center"/>
            </w:pPr>
            <w:r w:rsidRPr="00840084">
              <w:t>29%</w:t>
            </w:r>
          </w:p>
        </w:tc>
      </w:tr>
      <w:tr w:rsidR="00880AC8" w:rsidRPr="00840084" w:rsidTr="00040C51">
        <w:tc>
          <w:tcPr>
            <w:tcW w:w="2511" w:type="dxa"/>
          </w:tcPr>
          <w:p w:rsidR="00880AC8" w:rsidRPr="00840084" w:rsidRDefault="00880AC8" w:rsidP="00880AC8">
            <w:pPr>
              <w:adjustRightInd w:val="0"/>
              <w:snapToGrid w:val="0"/>
            </w:pPr>
            <w:r w:rsidRPr="00840084">
              <w:t>2009-2010</w:t>
            </w:r>
          </w:p>
        </w:tc>
        <w:tc>
          <w:tcPr>
            <w:tcW w:w="1176" w:type="dxa"/>
          </w:tcPr>
          <w:p w:rsidR="00880AC8" w:rsidRPr="00840084" w:rsidRDefault="00880AC8" w:rsidP="00880AC8">
            <w:pPr>
              <w:adjustRightInd w:val="0"/>
              <w:snapToGrid w:val="0"/>
            </w:pPr>
          </w:p>
        </w:tc>
        <w:tc>
          <w:tcPr>
            <w:tcW w:w="1065" w:type="dxa"/>
          </w:tcPr>
          <w:p w:rsidR="00880AC8" w:rsidRPr="00840084" w:rsidRDefault="00880AC8" w:rsidP="00880AC8">
            <w:pPr>
              <w:adjustRightInd w:val="0"/>
              <w:snapToGrid w:val="0"/>
            </w:pPr>
            <w:r w:rsidRPr="00840084">
              <w:t>17</w:t>
            </w:r>
          </w:p>
        </w:tc>
        <w:tc>
          <w:tcPr>
            <w:tcW w:w="1216" w:type="dxa"/>
          </w:tcPr>
          <w:p w:rsidR="00880AC8" w:rsidRPr="00840084" w:rsidRDefault="00880AC8" w:rsidP="00880AC8">
            <w:pPr>
              <w:adjustRightInd w:val="0"/>
              <w:snapToGrid w:val="0"/>
            </w:pPr>
            <w:r w:rsidRPr="00840084">
              <w:t>2</w:t>
            </w:r>
          </w:p>
        </w:tc>
        <w:tc>
          <w:tcPr>
            <w:tcW w:w="1244" w:type="dxa"/>
          </w:tcPr>
          <w:p w:rsidR="00880AC8" w:rsidRPr="00840084" w:rsidRDefault="00880AC8" w:rsidP="00880AC8">
            <w:pPr>
              <w:adjustRightInd w:val="0"/>
              <w:snapToGrid w:val="0"/>
            </w:pPr>
            <w:r w:rsidRPr="00840084">
              <w:t>0</w:t>
            </w:r>
          </w:p>
        </w:tc>
        <w:tc>
          <w:tcPr>
            <w:tcW w:w="1231" w:type="dxa"/>
          </w:tcPr>
          <w:p w:rsidR="00880AC8" w:rsidRPr="00840084" w:rsidRDefault="00880AC8" w:rsidP="00880AC8">
            <w:pPr>
              <w:adjustRightInd w:val="0"/>
              <w:snapToGrid w:val="0"/>
            </w:pPr>
            <w:r w:rsidRPr="00840084">
              <w:t>15</w:t>
            </w:r>
          </w:p>
        </w:tc>
        <w:tc>
          <w:tcPr>
            <w:tcW w:w="2087" w:type="dxa"/>
          </w:tcPr>
          <w:p w:rsidR="00880AC8" w:rsidRPr="00840084" w:rsidRDefault="00880AC8" w:rsidP="00F90C10">
            <w:pPr>
              <w:adjustRightInd w:val="0"/>
              <w:snapToGrid w:val="0"/>
              <w:jc w:val="center"/>
            </w:pPr>
            <w:r w:rsidRPr="00840084">
              <w:t>0%</w:t>
            </w:r>
          </w:p>
        </w:tc>
      </w:tr>
      <w:tr w:rsidR="00880AC8" w:rsidRPr="00840084" w:rsidTr="00040C51">
        <w:tc>
          <w:tcPr>
            <w:tcW w:w="2511" w:type="dxa"/>
          </w:tcPr>
          <w:p w:rsidR="00880AC8" w:rsidRPr="00840084" w:rsidRDefault="00880AC8" w:rsidP="00880AC8">
            <w:pPr>
              <w:adjustRightInd w:val="0"/>
              <w:snapToGrid w:val="0"/>
            </w:pPr>
            <w:r w:rsidRPr="00840084">
              <w:t>2010-2011</w:t>
            </w:r>
          </w:p>
        </w:tc>
        <w:tc>
          <w:tcPr>
            <w:tcW w:w="1176" w:type="dxa"/>
          </w:tcPr>
          <w:p w:rsidR="00880AC8" w:rsidRPr="00840084" w:rsidRDefault="00880AC8" w:rsidP="00880AC8">
            <w:pPr>
              <w:adjustRightInd w:val="0"/>
              <w:snapToGrid w:val="0"/>
            </w:pPr>
          </w:p>
        </w:tc>
        <w:tc>
          <w:tcPr>
            <w:tcW w:w="1065" w:type="dxa"/>
          </w:tcPr>
          <w:p w:rsidR="00880AC8" w:rsidRPr="00840084" w:rsidRDefault="00880AC8" w:rsidP="00880AC8">
            <w:pPr>
              <w:adjustRightInd w:val="0"/>
              <w:snapToGrid w:val="0"/>
            </w:pPr>
            <w:r w:rsidRPr="00840084">
              <w:t>6</w:t>
            </w:r>
          </w:p>
        </w:tc>
        <w:tc>
          <w:tcPr>
            <w:tcW w:w="1216" w:type="dxa"/>
          </w:tcPr>
          <w:p w:rsidR="00880AC8" w:rsidRPr="00840084" w:rsidRDefault="00880AC8" w:rsidP="00880AC8">
            <w:pPr>
              <w:adjustRightInd w:val="0"/>
              <w:snapToGrid w:val="0"/>
            </w:pPr>
            <w:r w:rsidRPr="00840084">
              <w:t>0</w:t>
            </w:r>
          </w:p>
        </w:tc>
        <w:tc>
          <w:tcPr>
            <w:tcW w:w="1244" w:type="dxa"/>
          </w:tcPr>
          <w:p w:rsidR="00880AC8" w:rsidRPr="00840084" w:rsidRDefault="00880AC8" w:rsidP="00880AC8">
            <w:pPr>
              <w:adjustRightInd w:val="0"/>
              <w:snapToGrid w:val="0"/>
            </w:pPr>
            <w:r w:rsidRPr="00840084">
              <w:t>0</w:t>
            </w:r>
          </w:p>
        </w:tc>
        <w:tc>
          <w:tcPr>
            <w:tcW w:w="1231" w:type="dxa"/>
          </w:tcPr>
          <w:p w:rsidR="00880AC8" w:rsidRPr="00840084" w:rsidRDefault="00880AC8" w:rsidP="00880AC8">
            <w:pPr>
              <w:adjustRightInd w:val="0"/>
              <w:snapToGrid w:val="0"/>
            </w:pPr>
            <w:r w:rsidRPr="00840084">
              <w:t>6</w:t>
            </w:r>
          </w:p>
        </w:tc>
        <w:tc>
          <w:tcPr>
            <w:tcW w:w="2087" w:type="dxa"/>
          </w:tcPr>
          <w:p w:rsidR="00880AC8" w:rsidRPr="00840084" w:rsidRDefault="00880AC8" w:rsidP="00F90C10">
            <w:pPr>
              <w:adjustRightInd w:val="0"/>
              <w:snapToGrid w:val="0"/>
              <w:jc w:val="center"/>
            </w:pPr>
            <w:r w:rsidRPr="00840084">
              <w:t>0%</w:t>
            </w:r>
          </w:p>
        </w:tc>
      </w:tr>
      <w:tr w:rsidR="00880AC8" w:rsidRPr="00840084" w:rsidTr="00040C51">
        <w:tc>
          <w:tcPr>
            <w:tcW w:w="2511" w:type="dxa"/>
          </w:tcPr>
          <w:p w:rsidR="00880AC8" w:rsidRPr="00840084" w:rsidRDefault="00880AC8" w:rsidP="00880AC8">
            <w:pPr>
              <w:adjustRightInd w:val="0"/>
              <w:snapToGrid w:val="0"/>
            </w:pPr>
            <w:r w:rsidRPr="00840084">
              <w:lastRenderedPageBreak/>
              <w:t>2011-2012</w:t>
            </w:r>
          </w:p>
        </w:tc>
        <w:tc>
          <w:tcPr>
            <w:tcW w:w="1176" w:type="dxa"/>
          </w:tcPr>
          <w:p w:rsidR="00880AC8" w:rsidRPr="00840084" w:rsidRDefault="00880AC8" w:rsidP="00880AC8">
            <w:pPr>
              <w:adjustRightInd w:val="0"/>
              <w:snapToGrid w:val="0"/>
            </w:pPr>
          </w:p>
        </w:tc>
        <w:tc>
          <w:tcPr>
            <w:tcW w:w="1065" w:type="dxa"/>
          </w:tcPr>
          <w:p w:rsidR="00880AC8" w:rsidRPr="00840084" w:rsidRDefault="00880AC8" w:rsidP="00880AC8">
            <w:pPr>
              <w:adjustRightInd w:val="0"/>
              <w:snapToGrid w:val="0"/>
            </w:pPr>
            <w:r w:rsidRPr="00840084">
              <w:t>8</w:t>
            </w:r>
          </w:p>
        </w:tc>
        <w:tc>
          <w:tcPr>
            <w:tcW w:w="1216" w:type="dxa"/>
          </w:tcPr>
          <w:p w:rsidR="00880AC8" w:rsidRPr="00840084" w:rsidRDefault="00880AC8" w:rsidP="00880AC8">
            <w:pPr>
              <w:adjustRightInd w:val="0"/>
              <w:snapToGrid w:val="0"/>
            </w:pPr>
            <w:r w:rsidRPr="00840084">
              <w:t>2</w:t>
            </w:r>
          </w:p>
        </w:tc>
        <w:tc>
          <w:tcPr>
            <w:tcW w:w="1244" w:type="dxa"/>
          </w:tcPr>
          <w:p w:rsidR="00880AC8" w:rsidRPr="00840084" w:rsidRDefault="00880AC8" w:rsidP="00880AC8">
            <w:pPr>
              <w:adjustRightInd w:val="0"/>
              <w:snapToGrid w:val="0"/>
            </w:pPr>
            <w:r w:rsidRPr="00840084">
              <w:t>0</w:t>
            </w:r>
          </w:p>
        </w:tc>
        <w:tc>
          <w:tcPr>
            <w:tcW w:w="1231" w:type="dxa"/>
          </w:tcPr>
          <w:p w:rsidR="00880AC8" w:rsidRPr="00840084" w:rsidRDefault="00880AC8" w:rsidP="00880AC8">
            <w:pPr>
              <w:adjustRightInd w:val="0"/>
              <w:snapToGrid w:val="0"/>
            </w:pPr>
            <w:r w:rsidRPr="00840084">
              <w:t>6</w:t>
            </w:r>
          </w:p>
        </w:tc>
        <w:tc>
          <w:tcPr>
            <w:tcW w:w="2087" w:type="dxa"/>
          </w:tcPr>
          <w:p w:rsidR="00880AC8" w:rsidRPr="00840084" w:rsidRDefault="00880AC8" w:rsidP="00F90C10">
            <w:pPr>
              <w:adjustRightInd w:val="0"/>
              <w:snapToGrid w:val="0"/>
              <w:jc w:val="center"/>
            </w:pPr>
            <w:r w:rsidRPr="00840084">
              <w:t>0%</w:t>
            </w:r>
          </w:p>
        </w:tc>
      </w:tr>
      <w:tr w:rsidR="00F90C10" w:rsidRPr="00840084" w:rsidTr="00040C51">
        <w:tc>
          <w:tcPr>
            <w:tcW w:w="2511" w:type="dxa"/>
          </w:tcPr>
          <w:p w:rsidR="00F90C10" w:rsidRPr="00840084" w:rsidRDefault="00F90C10" w:rsidP="00F90C10">
            <w:pPr>
              <w:adjustRightInd w:val="0"/>
              <w:snapToGrid w:val="0"/>
            </w:pPr>
            <w:r w:rsidRPr="00840084">
              <w:t>2012-2013</w:t>
            </w:r>
          </w:p>
        </w:tc>
        <w:tc>
          <w:tcPr>
            <w:tcW w:w="1176" w:type="dxa"/>
          </w:tcPr>
          <w:p w:rsidR="00F90C10" w:rsidRPr="00840084" w:rsidRDefault="00F90C10" w:rsidP="00F90C10">
            <w:pPr>
              <w:adjustRightInd w:val="0"/>
              <w:snapToGrid w:val="0"/>
            </w:pPr>
          </w:p>
        </w:tc>
        <w:tc>
          <w:tcPr>
            <w:tcW w:w="1065" w:type="dxa"/>
          </w:tcPr>
          <w:p w:rsidR="00F90C10" w:rsidRPr="00840084" w:rsidRDefault="00F90C10" w:rsidP="00F90C10">
            <w:pPr>
              <w:adjustRightInd w:val="0"/>
              <w:snapToGrid w:val="0"/>
            </w:pPr>
            <w:r w:rsidRPr="00840084">
              <w:t>0</w:t>
            </w:r>
          </w:p>
        </w:tc>
        <w:tc>
          <w:tcPr>
            <w:tcW w:w="1216" w:type="dxa"/>
          </w:tcPr>
          <w:p w:rsidR="00F90C10" w:rsidRDefault="00F90C10" w:rsidP="00F90C10">
            <w:r w:rsidRPr="004E048A">
              <w:t>0</w:t>
            </w:r>
          </w:p>
        </w:tc>
        <w:tc>
          <w:tcPr>
            <w:tcW w:w="1244" w:type="dxa"/>
          </w:tcPr>
          <w:p w:rsidR="00F90C10" w:rsidRDefault="00F90C10" w:rsidP="00F90C10">
            <w:r w:rsidRPr="004E048A">
              <w:t>0</w:t>
            </w:r>
          </w:p>
        </w:tc>
        <w:tc>
          <w:tcPr>
            <w:tcW w:w="1231" w:type="dxa"/>
          </w:tcPr>
          <w:p w:rsidR="00F90C10" w:rsidRDefault="00F90C10" w:rsidP="00F90C10">
            <w:r w:rsidRPr="004E048A">
              <w:t>0</w:t>
            </w:r>
          </w:p>
        </w:tc>
        <w:tc>
          <w:tcPr>
            <w:tcW w:w="2087" w:type="dxa"/>
          </w:tcPr>
          <w:p w:rsidR="00F90C10" w:rsidRPr="00840084" w:rsidRDefault="00F90C10" w:rsidP="00F90C10">
            <w:pPr>
              <w:adjustRightInd w:val="0"/>
              <w:snapToGrid w:val="0"/>
              <w:jc w:val="center"/>
            </w:pPr>
            <w:r w:rsidRPr="00840084">
              <w:t>0%-</w:t>
            </w:r>
          </w:p>
        </w:tc>
      </w:tr>
      <w:tr w:rsidR="00880AC8" w:rsidRPr="00840084" w:rsidTr="00040C51">
        <w:tc>
          <w:tcPr>
            <w:tcW w:w="2511" w:type="dxa"/>
          </w:tcPr>
          <w:p w:rsidR="00880AC8" w:rsidRPr="00840084" w:rsidRDefault="00880AC8" w:rsidP="00880AC8">
            <w:pPr>
              <w:adjustRightInd w:val="0"/>
              <w:snapToGrid w:val="0"/>
            </w:pPr>
            <w:r w:rsidRPr="00840084">
              <w:t>2013-2014</w:t>
            </w:r>
          </w:p>
        </w:tc>
        <w:tc>
          <w:tcPr>
            <w:tcW w:w="1176" w:type="dxa"/>
          </w:tcPr>
          <w:p w:rsidR="00880AC8" w:rsidRPr="00840084" w:rsidRDefault="00880AC8" w:rsidP="00880AC8">
            <w:pPr>
              <w:adjustRightInd w:val="0"/>
              <w:snapToGrid w:val="0"/>
            </w:pPr>
          </w:p>
        </w:tc>
        <w:tc>
          <w:tcPr>
            <w:tcW w:w="1065" w:type="dxa"/>
          </w:tcPr>
          <w:p w:rsidR="00880AC8" w:rsidRPr="00840084" w:rsidRDefault="00880AC8" w:rsidP="00880AC8">
            <w:pPr>
              <w:adjustRightInd w:val="0"/>
              <w:snapToGrid w:val="0"/>
            </w:pPr>
            <w:r w:rsidRPr="00840084">
              <w:t>8</w:t>
            </w:r>
          </w:p>
        </w:tc>
        <w:tc>
          <w:tcPr>
            <w:tcW w:w="1216" w:type="dxa"/>
          </w:tcPr>
          <w:p w:rsidR="00880AC8" w:rsidRPr="00840084" w:rsidRDefault="00880AC8" w:rsidP="00880AC8">
            <w:pPr>
              <w:adjustRightInd w:val="0"/>
              <w:snapToGrid w:val="0"/>
            </w:pPr>
            <w:r w:rsidRPr="00840084">
              <w:t>1</w:t>
            </w:r>
          </w:p>
        </w:tc>
        <w:tc>
          <w:tcPr>
            <w:tcW w:w="1244" w:type="dxa"/>
          </w:tcPr>
          <w:p w:rsidR="00880AC8" w:rsidRPr="00840084" w:rsidRDefault="00880AC8" w:rsidP="00880AC8">
            <w:pPr>
              <w:adjustRightInd w:val="0"/>
              <w:snapToGrid w:val="0"/>
            </w:pPr>
            <w:r w:rsidRPr="00840084">
              <w:t>0</w:t>
            </w:r>
          </w:p>
        </w:tc>
        <w:tc>
          <w:tcPr>
            <w:tcW w:w="1231" w:type="dxa"/>
          </w:tcPr>
          <w:p w:rsidR="00880AC8" w:rsidRPr="00840084" w:rsidRDefault="00880AC8" w:rsidP="00880AC8">
            <w:pPr>
              <w:adjustRightInd w:val="0"/>
              <w:snapToGrid w:val="0"/>
            </w:pPr>
            <w:r w:rsidRPr="00840084">
              <w:t>7</w:t>
            </w:r>
          </w:p>
        </w:tc>
        <w:tc>
          <w:tcPr>
            <w:tcW w:w="2087" w:type="dxa"/>
          </w:tcPr>
          <w:p w:rsidR="00880AC8" w:rsidRPr="00840084" w:rsidRDefault="00880AC8" w:rsidP="00F90C10">
            <w:pPr>
              <w:adjustRightInd w:val="0"/>
              <w:snapToGrid w:val="0"/>
              <w:jc w:val="center"/>
            </w:pPr>
            <w:r w:rsidRPr="00840084">
              <w:t>0%</w:t>
            </w:r>
          </w:p>
        </w:tc>
      </w:tr>
      <w:tr w:rsidR="00880AC8" w:rsidRPr="00840084" w:rsidTr="00040C51">
        <w:tc>
          <w:tcPr>
            <w:tcW w:w="2511" w:type="dxa"/>
          </w:tcPr>
          <w:p w:rsidR="00880AC8" w:rsidRPr="00840084" w:rsidRDefault="00880AC8" w:rsidP="00880AC8">
            <w:pPr>
              <w:adjustRightInd w:val="0"/>
              <w:snapToGrid w:val="0"/>
            </w:pPr>
            <w:r w:rsidRPr="00840084">
              <w:t>2014 - 2015</w:t>
            </w:r>
          </w:p>
        </w:tc>
        <w:tc>
          <w:tcPr>
            <w:tcW w:w="1176" w:type="dxa"/>
          </w:tcPr>
          <w:p w:rsidR="00880AC8" w:rsidRPr="00840084" w:rsidRDefault="00880AC8" w:rsidP="00880AC8">
            <w:pPr>
              <w:adjustRightInd w:val="0"/>
              <w:snapToGrid w:val="0"/>
            </w:pPr>
          </w:p>
        </w:tc>
        <w:tc>
          <w:tcPr>
            <w:tcW w:w="1065" w:type="dxa"/>
          </w:tcPr>
          <w:p w:rsidR="00880AC8" w:rsidRPr="00840084" w:rsidRDefault="00880AC8" w:rsidP="001E0F3E">
            <w:pPr>
              <w:adjustRightInd w:val="0"/>
              <w:snapToGrid w:val="0"/>
              <w:rPr>
                <w:highlight w:val="cyan"/>
              </w:rPr>
            </w:pPr>
            <w:r w:rsidRPr="00840084">
              <w:t>0</w:t>
            </w:r>
          </w:p>
        </w:tc>
        <w:tc>
          <w:tcPr>
            <w:tcW w:w="1216" w:type="dxa"/>
          </w:tcPr>
          <w:p w:rsidR="00880AC8" w:rsidRPr="00840084" w:rsidRDefault="00F90C10" w:rsidP="001E0F3E">
            <w:pPr>
              <w:adjustRightInd w:val="0"/>
              <w:snapToGrid w:val="0"/>
            </w:pPr>
            <w:r>
              <w:t>0</w:t>
            </w:r>
          </w:p>
        </w:tc>
        <w:tc>
          <w:tcPr>
            <w:tcW w:w="1244" w:type="dxa"/>
          </w:tcPr>
          <w:p w:rsidR="00880AC8" w:rsidRPr="00840084" w:rsidRDefault="00F90C10" w:rsidP="001E0F3E">
            <w:pPr>
              <w:adjustRightInd w:val="0"/>
              <w:snapToGrid w:val="0"/>
            </w:pPr>
            <w:r>
              <w:t>0</w:t>
            </w:r>
          </w:p>
        </w:tc>
        <w:tc>
          <w:tcPr>
            <w:tcW w:w="1231" w:type="dxa"/>
          </w:tcPr>
          <w:p w:rsidR="00880AC8" w:rsidRPr="00840084" w:rsidRDefault="00F90C10" w:rsidP="001E0F3E">
            <w:pPr>
              <w:adjustRightInd w:val="0"/>
              <w:snapToGrid w:val="0"/>
            </w:pPr>
            <w:r>
              <w:t>0</w:t>
            </w:r>
          </w:p>
        </w:tc>
        <w:tc>
          <w:tcPr>
            <w:tcW w:w="2087" w:type="dxa"/>
          </w:tcPr>
          <w:p w:rsidR="00880AC8" w:rsidRPr="00840084" w:rsidRDefault="00F90C10" w:rsidP="00F90C10">
            <w:pPr>
              <w:adjustRightInd w:val="0"/>
              <w:snapToGrid w:val="0"/>
              <w:jc w:val="center"/>
            </w:pPr>
            <w:r w:rsidRPr="00840084">
              <w:t>0%</w:t>
            </w:r>
          </w:p>
        </w:tc>
      </w:tr>
    </w:tbl>
    <w:p w:rsidR="00040C51" w:rsidRPr="00840084" w:rsidRDefault="00040C51" w:rsidP="00040C51"/>
    <w:p w:rsidR="00040C51" w:rsidRDefault="00F90C10" w:rsidP="003231F1">
      <w:pPr>
        <w:pStyle w:val="ListParagraph"/>
        <w:numPr>
          <w:ilvl w:val="0"/>
          <w:numId w:val="6"/>
        </w:numPr>
      </w:pPr>
      <w:r>
        <w:t>Explanation for the graduation rate column for Dr.PH students</w:t>
      </w:r>
      <w:r w:rsidR="00040C51">
        <w:t>.</w:t>
      </w:r>
      <w:r>
        <w:t xml:space="preserve"> One (1) doctoral student graduated during the fall of 2014 and two (2) in the </w:t>
      </w:r>
      <w:r w:rsidR="008361B0">
        <w:t>spring</w:t>
      </w:r>
      <w:r>
        <w:t xml:space="preserve"> 2015</w:t>
      </w:r>
      <w:r w:rsidR="008361B0">
        <w:t>.</w:t>
      </w:r>
      <w:r w:rsidR="003231F1">
        <w:t xml:space="preserve"> </w:t>
      </w:r>
      <w:r w:rsidR="003231F1" w:rsidRPr="00D51A64">
        <w:t>These students belong to the cohort 2008 – 2009.</w:t>
      </w:r>
      <w:r w:rsidR="008361B0" w:rsidRPr="00D51A64">
        <w:t xml:space="preserve"> </w:t>
      </w:r>
      <w:r w:rsidR="008361B0">
        <w:t xml:space="preserve">It is expecting more students to complete the degree during AY 2015 – 2016. Almost all enrolled Dr.PH students are still active in the program progressing within their maximum time to graduation. (MTTG). This explain the 0% or any low percent in the graduation rate column for Dr.PH students. </w:t>
      </w:r>
    </w:p>
    <w:p w:rsidR="008361B0" w:rsidRDefault="008361B0" w:rsidP="00040C51">
      <w:pPr>
        <w:jc w:val="both"/>
        <w:rPr>
          <w:b/>
        </w:rPr>
      </w:pPr>
    </w:p>
    <w:p w:rsidR="00040C51" w:rsidRPr="00B41B46" w:rsidRDefault="00040C51" w:rsidP="00040C51">
      <w:pPr>
        <w:jc w:val="both"/>
        <w:rPr>
          <w:b/>
        </w:rPr>
      </w:pPr>
      <w:r w:rsidRPr="00B41B46">
        <w:rPr>
          <w:b/>
        </w:rPr>
        <w:t>If any graduation rate reflects a level lower than 70% for the MPH or baccalaureate degree or 60% for a doctoral degree, provide an explanation here. You may also provide other explanatory information on degree completion if applicable.</w:t>
      </w:r>
    </w:p>
    <w:p w:rsidR="00040C51" w:rsidRPr="00B41B46" w:rsidRDefault="00040C51" w:rsidP="00040C51">
      <w:pPr>
        <w:rPr>
          <w:sz w:val="18"/>
          <w:szCs w:val="18"/>
        </w:rPr>
      </w:pPr>
      <w:r w:rsidRPr="00B41B46">
        <w:rPr>
          <w:sz w:val="18"/>
          <w:szCs w:val="18"/>
        </w:rPr>
        <w:t>Definitions:</w:t>
      </w:r>
    </w:p>
    <w:p w:rsidR="00040C51" w:rsidRPr="00B41B46" w:rsidRDefault="00040C51" w:rsidP="00040C51">
      <w:pPr>
        <w:rPr>
          <w:sz w:val="18"/>
          <w:szCs w:val="18"/>
        </w:rPr>
      </w:pPr>
      <w:r w:rsidRPr="00B41B46">
        <w:rPr>
          <w:i/>
          <w:sz w:val="18"/>
          <w:szCs w:val="18"/>
        </w:rPr>
        <w:t>Maximum time to graduation (MTTG):</w:t>
      </w:r>
      <w:r w:rsidRPr="00B41B46">
        <w:rPr>
          <w:sz w:val="18"/>
          <w:szCs w:val="18"/>
        </w:rPr>
        <w:t xml:space="preserve"> the number of years the program allows students to complete a given degree.  This may be dictated by university policy or may be defined by the program.  MTTG may differ among degrees offered (</w:t>
      </w:r>
      <w:proofErr w:type="spellStart"/>
      <w:r w:rsidRPr="00B41B46">
        <w:rPr>
          <w:sz w:val="18"/>
          <w:szCs w:val="18"/>
        </w:rPr>
        <w:t>eg</w:t>
      </w:r>
      <w:proofErr w:type="spellEnd"/>
      <w:r w:rsidRPr="00B41B46">
        <w:rPr>
          <w:sz w:val="18"/>
          <w:szCs w:val="18"/>
        </w:rPr>
        <w:t xml:space="preserve">, 7 years MTTG for MPH, 8 years MTTG for </w:t>
      </w:r>
      <w:proofErr w:type="spellStart"/>
      <w:r w:rsidRPr="00B41B46">
        <w:rPr>
          <w:sz w:val="18"/>
          <w:szCs w:val="18"/>
        </w:rPr>
        <w:t>DrPH</w:t>
      </w:r>
      <w:proofErr w:type="spellEnd"/>
      <w:r w:rsidRPr="00B41B46">
        <w:rPr>
          <w:sz w:val="18"/>
          <w:szCs w:val="18"/>
        </w:rPr>
        <w:t>, 2 years MTTG after declaring major for BS students).</w:t>
      </w:r>
    </w:p>
    <w:p w:rsidR="00040C51" w:rsidRPr="00B41B46" w:rsidRDefault="00040C51" w:rsidP="00040C51">
      <w:pPr>
        <w:rPr>
          <w:sz w:val="18"/>
          <w:szCs w:val="18"/>
        </w:rPr>
      </w:pPr>
      <w:r w:rsidRPr="00B41B46">
        <w:rPr>
          <w:i/>
          <w:sz w:val="18"/>
          <w:szCs w:val="18"/>
        </w:rPr>
        <w:t xml:space="preserve">Number starting: </w:t>
      </w:r>
      <w:r w:rsidRPr="00B41B46">
        <w:rPr>
          <w:sz w:val="18"/>
          <w:szCs w:val="18"/>
        </w:rPr>
        <w:t>the number of students entering a given degree/concentration n years before 2012-2013, where n is the maximum time to graduation.</w:t>
      </w:r>
    </w:p>
    <w:p w:rsidR="00040C51" w:rsidRPr="00B41B46" w:rsidRDefault="00040C51" w:rsidP="00040C51">
      <w:pPr>
        <w:rPr>
          <w:sz w:val="18"/>
          <w:szCs w:val="18"/>
        </w:rPr>
      </w:pPr>
      <w:r w:rsidRPr="00B41B46">
        <w:rPr>
          <w:i/>
          <w:sz w:val="18"/>
          <w:szCs w:val="18"/>
        </w:rPr>
        <w:t>Number withdrawn:</w:t>
      </w:r>
      <w:r w:rsidRPr="00B41B46">
        <w:rPr>
          <w:sz w:val="18"/>
          <w:szCs w:val="18"/>
        </w:rPr>
        <w:t xml:space="preserve"> the number of students from this cohort who, through official notice or failure to enroll, resigned from the program before completing the degree.</w:t>
      </w:r>
    </w:p>
    <w:p w:rsidR="00040C51" w:rsidRPr="00B41B46" w:rsidRDefault="00040C51" w:rsidP="00040C51">
      <w:pPr>
        <w:rPr>
          <w:sz w:val="18"/>
          <w:szCs w:val="18"/>
        </w:rPr>
      </w:pPr>
      <w:r w:rsidRPr="00B41B46">
        <w:rPr>
          <w:i/>
          <w:sz w:val="18"/>
          <w:szCs w:val="18"/>
        </w:rPr>
        <w:t>Number graduating:</w:t>
      </w:r>
      <w:r w:rsidRPr="00B41B46">
        <w:rPr>
          <w:sz w:val="18"/>
          <w:szCs w:val="18"/>
        </w:rPr>
        <w:t xml:space="preserve"> the number of students from the entering cohort who successfully completed the requirements for graduation within or before the maximum time to graduation.</w:t>
      </w:r>
    </w:p>
    <w:p w:rsidR="00040C51" w:rsidRDefault="00040C51" w:rsidP="00040C51">
      <w:pPr>
        <w:rPr>
          <w:sz w:val="18"/>
          <w:szCs w:val="18"/>
        </w:rPr>
      </w:pPr>
      <w:r w:rsidRPr="00B41B46">
        <w:rPr>
          <w:i/>
          <w:sz w:val="18"/>
          <w:szCs w:val="18"/>
        </w:rPr>
        <w:t>Number continuing:</w:t>
      </w:r>
      <w:r w:rsidRPr="00B41B46">
        <w:rPr>
          <w:sz w:val="18"/>
          <w:szCs w:val="18"/>
        </w:rPr>
        <w:t xml:space="preserve"> if allowed/applicable in your setting, the number of students from this cohort who have passed the maximum time to graduation but are actively continuing to pursue the degree through some type of exception or waiver.</w:t>
      </w:r>
    </w:p>
    <w:p w:rsidR="006F3997" w:rsidRDefault="006F3997" w:rsidP="00040C51">
      <w:pPr>
        <w:rPr>
          <w:sz w:val="18"/>
          <w:szCs w:val="18"/>
        </w:rPr>
      </w:pPr>
    </w:p>
    <w:p w:rsidR="006F3997" w:rsidRDefault="006F3997" w:rsidP="00040C51">
      <w:pPr>
        <w:rPr>
          <w:sz w:val="18"/>
          <w:szCs w:val="18"/>
        </w:rPr>
      </w:pPr>
    </w:p>
    <w:p w:rsidR="006F3997" w:rsidRDefault="006F3997" w:rsidP="00040C51">
      <w:pPr>
        <w:rPr>
          <w:sz w:val="18"/>
          <w:szCs w:val="18"/>
        </w:rPr>
      </w:pPr>
    </w:p>
    <w:p w:rsidR="006F3997" w:rsidRDefault="006F3997" w:rsidP="00040C51">
      <w:pPr>
        <w:rPr>
          <w:sz w:val="18"/>
          <w:szCs w:val="18"/>
        </w:rPr>
      </w:pPr>
    </w:p>
    <w:p w:rsidR="006F3997" w:rsidRDefault="006F3997" w:rsidP="00040C51">
      <w:pPr>
        <w:rPr>
          <w:sz w:val="18"/>
          <w:szCs w:val="18"/>
        </w:rPr>
      </w:pPr>
    </w:p>
    <w:p w:rsidR="006F3997" w:rsidRDefault="006F3997" w:rsidP="00040C51">
      <w:pPr>
        <w:rPr>
          <w:sz w:val="18"/>
          <w:szCs w:val="18"/>
        </w:rPr>
      </w:pPr>
    </w:p>
    <w:p w:rsidR="006F3997" w:rsidRDefault="006F3997" w:rsidP="00040C51">
      <w:pPr>
        <w:rPr>
          <w:sz w:val="18"/>
          <w:szCs w:val="18"/>
        </w:rPr>
      </w:pPr>
    </w:p>
    <w:p w:rsidR="006F3997" w:rsidRDefault="006F3997" w:rsidP="00040C51">
      <w:pPr>
        <w:rPr>
          <w:sz w:val="18"/>
          <w:szCs w:val="18"/>
        </w:rPr>
      </w:pPr>
    </w:p>
    <w:p w:rsidR="006F3997" w:rsidRDefault="006F3997" w:rsidP="00040C51">
      <w:pPr>
        <w:rPr>
          <w:sz w:val="18"/>
          <w:szCs w:val="18"/>
        </w:rPr>
      </w:pPr>
    </w:p>
    <w:p w:rsidR="006F3997" w:rsidRDefault="006F3997" w:rsidP="00040C51">
      <w:pPr>
        <w:rPr>
          <w:b/>
          <w:sz w:val="24"/>
          <w:szCs w:val="24"/>
        </w:rPr>
      </w:pPr>
      <w:r w:rsidRPr="006F3997">
        <w:rPr>
          <w:b/>
          <w:sz w:val="24"/>
          <w:szCs w:val="24"/>
        </w:rPr>
        <w:lastRenderedPageBreak/>
        <w:t>Job Placement Information</w:t>
      </w:r>
    </w:p>
    <w:p w:rsidR="006F3997" w:rsidRDefault="006F3997" w:rsidP="00040C51"/>
    <w:p w:rsidR="006F3997" w:rsidRDefault="006F3997" w:rsidP="00040C51">
      <w:r>
        <w:t xml:space="preserve">Please provide the indicated </w:t>
      </w:r>
      <w:r w:rsidR="00910575">
        <w:t>information for</w:t>
      </w:r>
      <w:r>
        <w:t xml:space="preserve"> graduates in the past</w:t>
      </w:r>
      <w:r w:rsidR="00910575">
        <w:t xml:space="preserve"> 12 months. Data may be presented as actual number or as percentages. CEPH expects programs to achieve an 80% placement rate 12 months after graduation. Placement includes 1) employed, 2) continuing education/training and 3) not seeking employment by choice.</w:t>
      </w:r>
    </w:p>
    <w:tbl>
      <w:tblPr>
        <w:tblStyle w:val="TableGrid"/>
        <w:tblW w:w="0" w:type="auto"/>
        <w:tblLook w:val="04A0" w:firstRow="1" w:lastRow="0" w:firstColumn="1" w:lastColumn="0" w:noHBand="0" w:noVBand="1"/>
      </w:tblPr>
      <w:tblGrid>
        <w:gridCol w:w="1461"/>
        <w:gridCol w:w="1459"/>
        <w:gridCol w:w="1937"/>
        <w:gridCol w:w="1519"/>
        <w:gridCol w:w="1519"/>
        <w:gridCol w:w="1455"/>
      </w:tblGrid>
      <w:tr w:rsidR="00910575" w:rsidTr="00FD7991">
        <w:tc>
          <w:tcPr>
            <w:tcW w:w="1461" w:type="dxa"/>
            <w:shd w:val="clear" w:color="auto" w:fill="BFBFBF" w:themeFill="background1" w:themeFillShade="BF"/>
          </w:tcPr>
          <w:p w:rsidR="00910575" w:rsidRPr="00910575" w:rsidRDefault="00910575" w:rsidP="00040C51">
            <w:pPr>
              <w:rPr>
                <w:b/>
              </w:rPr>
            </w:pPr>
            <w:r w:rsidRPr="00910575">
              <w:rPr>
                <w:b/>
              </w:rPr>
              <w:t>Degree</w:t>
            </w:r>
          </w:p>
        </w:tc>
        <w:tc>
          <w:tcPr>
            <w:tcW w:w="1459" w:type="dxa"/>
            <w:shd w:val="clear" w:color="auto" w:fill="BFBFBF" w:themeFill="background1" w:themeFillShade="BF"/>
          </w:tcPr>
          <w:p w:rsidR="00910575" w:rsidRPr="00FD7991" w:rsidRDefault="00910575" w:rsidP="00040C51">
            <w:pPr>
              <w:rPr>
                <w:b/>
                <w:color w:val="333333"/>
              </w:rPr>
            </w:pPr>
            <w:r w:rsidRPr="00FD7991">
              <w:rPr>
                <w:b/>
                <w:color w:val="333333"/>
              </w:rPr>
              <w:t>Employed</w:t>
            </w:r>
          </w:p>
        </w:tc>
        <w:tc>
          <w:tcPr>
            <w:tcW w:w="1937" w:type="dxa"/>
            <w:shd w:val="clear" w:color="auto" w:fill="BFBFBF" w:themeFill="background1" w:themeFillShade="BF"/>
          </w:tcPr>
          <w:p w:rsidR="00910575" w:rsidRPr="00910575" w:rsidRDefault="00910575" w:rsidP="00040C51">
            <w:pPr>
              <w:rPr>
                <w:b/>
              </w:rPr>
            </w:pPr>
            <w:r w:rsidRPr="00910575">
              <w:rPr>
                <w:b/>
              </w:rPr>
              <w:t>Continuing education/training</w:t>
            </w:r>
          </w:p>
        </w:tc>
        <w:tc>
          <w:tcPr>
            <w:tcW w:w="1519" w:type="dxa"/>
            <w:shd w:val="clear" w:color="auto" w:fill="BFBFBF" w:themeFill="background1" w:themeFillShade="BF"/>
          </w:tcPr>
          <w:p w:rsidR="00910575" w:rsidRPr="00910575" w:rsidRDefault="00910575" w:rsidP="00910575">
            <w:pPr>
              <w:rPr>
                <w:b/>
              </w:rPr>
            </w:pPr>
            <w:r w:rsidRPr="00910575">
              <w:rPr>
                <w:b/>
              </w:rPr>
              <w:t xml:space="preserve">Actively seeking employment </w:t>
            </w:r>
          </w:p>
        </w:tc>
        <w:tc>
          <w:tcPr>
            <w:tcW w:w="1519" w:type="dxa"/>
            <w:shd w:val="clear" w:color="auto" w:fill="BFBFBF" w:themeFill="background1" w:themeFillShade="BF"/>
          </w:tcPr>
          <w:p w:rsidR="00910575" w:rsidRPr="00910575" w:rsidRDefault="00910575" w:rsidP="00040C51">
            <w:pPr>
              <w:rPr>
                <w:b/>
              </w:rPr>
            </w:pPr>
            <w:r w:rsidRPr="00910575">
              <w:rPr>
                <w:b/>
              </w:rPr>
              <w:t>Not seeking employment</w:t>
            </w:r>
          </w:p>
        </w:tc>
        <w:tc>
          <w:tcPr>
            <w:tcW w:w="1455" w:type="dxa"/>
            <w:shd w:val="clear" w:color="auto" w:fill="BFBFBF" w:themeFill="background1" w:themeFillShade="BF"/>
          </w:tcPr>
          <w:p w:rsidR="00910575" w:rsidRPr="00910575" w:rsidRDefault="00910575" w:rsidP="00040C51">
            <w:pPr>
              <w:rPr>
                <w:b/>
              </w:rPr>
            </w:pPr>
            <w:r w:rsidRPr="00910575">
              <w:rPr>
                <w:b/>
              </w:rPr>
              <w:t>Unknown</w:t>
            </w:r>
          </w:p>
        </w:tc>
      </w:tr>
      <w:tr w:rsidR="00910575" w:rsidTr="00FD7991">
        <w:tc>
          <w:tcPr>
            <w:tcW w:w="1461" w:type="dxa"/>
          </w:tcPr>
          <w:p w:rsidR="00910575" w:rsidRDefault="00910575" w:rsidP="00040C51">
            <w:r>
              <w:t>Will be auto – populated from CEPH database</w:t>
            </w:r>
          </w:p>
        </w:tc>
        <w:tc>
          <w:tcPr>
            <w:tcW w:w="1459" w:type="dxa"/>
          </w:tcPr>
          <w:p w:rsidR="00910575" w:rsidRDefault="00910575" w:rsidP="00040C51"/>
        </w:tc>
        <w:tc>
          <w:tcPr>
            <w:tcW w:w="1937" w:type="dxa"/>
          </w:tcPr>
          <w:p w:rsidR="00910575" w:rsidRDefault="00910575" w:rsidP="00040C51"/>
        </w:tc>
        <w:tc>
          <w:tcPr>
            <w:tcW w:w="1519" w:type="dxa"/>
          </w:tcPr>
          <w:p w:rsidR="00910575" w:rsidRDefault="00910575" w:rsidP="00040C51"/>
        </w:tc>
        <w:tc>
          <w:tcPr>
            <w:tcW w:w="1519" w:type="dxa"/>
          </w:tcPr>
          <w:p w:rsidR="00910575" w:rsidRDefault="00910575" w:rsidP="00040C51"/>
        </w:tc>
        <w:tc>
          <w:tcPr>
            <w:tcW w:w="1455" w:type="dxa"/>
          </w:tcPr>
          <w:p w:rsidR="00910575" w:rsidRDefault="00910575" w:rsidP="00040C51"/>
        </w:tc>
      </w:tr>
      <w:tr w:rsidR="0050456B" w:rsidTr="00FD7991">
        <w:tc>
          <w:tcPr>
            <w:tcW w:w="1461" w:type="dxa"/>
          </w:tcPr>
          <w:p w:rsidR="0050456B" w:rsidRDefault="0050456B" w:rsidP="0050456B">
            <w:r>
              <w:t>MPH</w:t>
            </w:r>
          </w:p>
        </w:tc>
        <w:tc>
          <w:tcPr>
            <w:tcW w:w="1459" w:type="dxa"/>
          </w:tcPr>
          <w:p w:rsidR="0050456B" w:rsidRDefault="0050456B" w:rsidP="0050456B">
            <w:r>
              <w:t>22 (73%)</w:t>
            </w:r>
          </w:p>
        </w:tc>
        <w:tc>
          <w:tcPr>
            <w:tcW w:w="1937" w:type="dxa"/>
          </w:tcPr>
          <w:p w:rsidR="0050456B" w:rsidRDefault="0050456B" w:rsidP="0050456B">
            <w:r>
              <w:t>8 (27%)</w:t>
            </w:r>
          </w:p>
        </w:tc>
        <w:tc>
          <w:tcPr>
            <w:tcW w:w="1519" w:type="dxa"/>
          </w:tcPr>
          <w:p w:rsidR="0050456B" w:rsidRDefault="0050456B" w:rsidP="0050456B">
            <w:pPr>
              <w:jc w:val="center"/>
            </w:pPr>
            <w:r>
              <w:t>-</w:t>
            </w:r>
          </w:p>
        </w:tc>
        <w:tc>
          <w:tcPr>
            <w:tcW w:w="1519" w:type="dxa"/>
          </w:tcPr>
          <w:p w:rsidR="0050456B" w:rsidRDefault="0050456B" w:rsidP="0050456B">
            <w:pPr>
              <w:jc w:val="center"/>
            </w:pPr>
            <w:r w:rsidRPr="009D311C">
              <w:t>-</w:t>
            </w:r>
          </w:p>
        </w:tc>
        <w:tc>
          <w:tcPr>
            <w:tcW w:w="1455" w:type="dxa"/>
          </w:tcPr>
          <w:p w:rsidR="0050456B" w:rsidRDefault="0050456B" w:rsidP="0050456B">
            <w:pPr>
              <w:jc w:val="center"/>
            </w:pPr>
            <w:r w:rsidRPr="009D311C">
              <w:t>-</w:t>
            </w:r>
          </w:p>
        </w:tc>
      </w:tr>
      <w:tr w:rsidR="0050456B" w:rsidTr="00FD7991">
        <w:tc>
          <w:tcPr>
            <w:tcW w:w="1461" w:type="dxa"/>
          </w:tcPr>
          <w:p w:rsidR="0050456B" w:rsidRDefault="0050456B" w:rsidP="0050456B">
            <w:r>
              <w:t>Dr.PH</w:t>
            </w:r>
          </w:p>
        </w:tc>
        <w:tc>
          <w:tcPr>
            <w:tcW w:w="1459" w:type="dxa"/>
          </w:tcPr>
          <w:p w:rsidR="0050456B" w:rsidRDefault="0050456B" w:rsidP="0050456B">
            <w:r>
              <w:t>2 (100%)</w:t>
            </w:r>
          </w:p>
        </w:tc>
        <w:tc>
          <w:tcPr>
            <w:tcW w:w="1937" w:type="dxa"/>
          </w:tcPr>
          <w:p w:rsidR="0050456B" w:rsidRDefault="0050456B" w:rsidP="00BF60AA">
            <w:pPr>
              <w:jc w:val="center"/>
            </w:pPr>
            <w:r>
              <w:t>-</w:t>
            </w:r>
          </w:p>
        </w:tc>
        <w:tc>
          <w:tcPr>
            <w:tcW w:w="1519" w:type="dxa"/>
          </w:tcPr>
          <w:p w:rsidR="0050456B" w:rsidRDefault="0050456B" w:rsidP="0050456B">
            <w:pPr>
              <w:jc w:val="center"/>
            </w:pPr>
            <w:r w:rsidRPr="00BE5382">
              <w:t>-</w:t>
            </w:r>
          </w:p>
        </w:tc>
        <w:tc>
          <w:tcPr>
            <w:tcW w:w="1519" w:type="dxa"/>
          </w:tcPr>
          <w:p w:rsidR="0050456B" w:rsidRDefault="0050456B" w:rsidP="0050456B">
            <w:pPr>
              <w:jc w:val="center"/>
            </w:pPr>
            <w:r w:rsidRPr="00BE5382">
              <w:t>-</w:t>
            </w:r>
          </w:p>
        </w:tc>
        <w:tc>
          <w:tcPr>
            <w:tcW w:w="1455" w:type="dxa"/>
          </w:tcPr>
          <w:p w:rsidR="0050456B" w:rsidRDefault="0050456B" w:rsidP="0050456B">
            <w:pPr>
              <w:jc w:val="center"/>
            </w:pPr>
            <w:r w:rsidRPr="00BE5382">
              <w:t>-</w:t>
            </w:r>
          </w:p>
        </w:tc>
      </w:tr>
    </w:tbl>
    <w:p w:rsidR="00910575" w:rsidRDefault="00910575" w:rsidP="00040C51"/>
    <w:p w:rsidR="00FD7991" w:rsidRPr="00840084" w:rsidRDefault="00DF7203" w:rsidP="008361B0">
      <w:pPr>
        <w:pStyle w:val="ListParagraph"/>
        <w:numPr>
          <w:ilvl w:val="0"/>
          <w:numId w:val="6"/>
        </w:numPr>
        <w:rPr>
          <w:rFonts w:cs="Helvetica"/>
          <w:color w:val="333333"/>
          <w:shd w:val="clear" w:color="auto" w:fill="FFFFFF"/>
        </w:rPr>
      </w:pPr>
      <w:r>
        <w:rPr>
          <w:rFonts w:cs="Helvetica"/>
          <w:color w:val="333333"/>
          <w:sz w:val="24"/>
          <w:szCs w:val="24"/>
          <w:shd w:val="clear" w:color="auto" w:fill="FFFFFF"/>
        </w:rPr>
        <w:t>In the cohort 2013 -2014, t</w:t>
      </w:r>
      <w:r w:rsidR="008361B0">
        <w:rPr>
          <w:rFonts w:cs="Helvetica"/>
          <w:color w:val="333333"/>
          <w:sz w:val="24"/>
          <w:szCs w:val="24"/>
          <w:shd w:val="clear" w:color="auto" w:fill="FFFFFF"/>
        </w:rPr>
        <w:t>wenty two (22) MPH graduates out of 30 are employed full time in different professions relate to the field of Public Health. The remaining 8 MPH graduates are enrolled in doctoral degree programs as follows:</w:t>
      </w:r>
    </w:p>
    <w:p w:rsidR="00FD7991" w:rsidRPr="008361B0" w:rsidRDefault="008361B0" w:rsidP="008361B0">
      <w:pPr>
        <w:ind w:left="720"/>
        <w:rPr>
          <w:rFonts w:cs="Helvetica"/>
          <w:color w:val="333333"/>
          <w:shd w:val="clear" w:color="auto" w:fill="FFFFFF"/>
        </w:rPr>
      </w:pPr>
      <w:r>
        <w:rPr>
          <w:rFonts w:cs="Helvetica"/>
          <w:color w:val="333333"/>
          <w:shd w:val="clear" w:color="auto" w:fill="FFFFFF"/>
        </w:rPr>
        <w:t xml:space="preserve">Doctor of Medicine - </w:t>
      </w:r>
      <w:r w:rsidR="00FD7991" w:rsidRPr="008361B0">
        <w:rPr>
          <w:rFonts w:cs="Helvetica"/>
          <w:color w:val="333333"/>
          <w:shd w:val="clear" w:color="auto" w:fill="FFFFFF"/>
        </w:rPr>
        <w:t xml:space="preserve">3 </w:t>
      </w:r>
    </w:p>
    <w:p w:rsidR="00FD7991" w:rsidRPr="008361B0" w:rsidRDefault="00FD7991" w:rsidP="008361B0">
      <w:pPr>
        <w:ind w:left="720"/>
        <w:rPr>
          <w:rFonts w:cs="Helvetica"/>
          <w:color w:val="333333"/>
          <w:shd w:val="clear" w:color="auto" w:fill="FFFFFF"/>
        </w:rPr>
      </w:pPr>
      <w:r w:rsidRPr="008361B0">
        <w:rPr>
          <w:rFonts w:cs="Helvetica"/>
          <w:color w:val="333333"/>
          <w:shd w:val="clear" w:color="auto" w:fill="FFFFFF"/>
        </w:rPr>
        <w:t>Ph.D. Biomedical Sciences</w:t>
      </w:r>
      <w:r w:rsidR="008361B0">
        <w:rPr>
          <w:rFonts w:cs="Helvetica"/>
          <w:color w:val="333333"/>
          <w:shd w:val="clear" w:color="auto" w:fill="FFFFFF"/>
        </w:rPr>
        <w:t xml:space="preserve"> - </w:t>
      </w:r>
      <w:r w:rsidR="008361B0" w:rsidRPr="008361B0">
        <w:rPr>
          <w:rFonts w:cs="Helvetica"/>
          <w:color w:val="333333"/>
          <w:shd w:val="clear" w:color="auto" w:fill="FFFFFF"/>
        </w:rPr>
        <w:t>1</w:t>
      </w:r>
    </w:p>
    <w:p w:rsidR="00FD7991" w:rsidRPr="008361B0" w:rsidRDefault="008361B0" w:rsidP="008361B0">
      <w:pPr>
        <w:ind w:left="720"/>
        <w:rPr>
          <w:rFonts w:cs="Helvetica"/>
          <w:color w:val="333333"/>
          <w:shd w:val="clear" w:color="auto" w:fill="FFFFFF"/>
        </w:rPr>
      </w:pPr>
      <w:r>
        <w:rPr>
          <w:rFonts w:cs="Helvetica"/>
          <w:color w:val="333333"/>
          <w:shd w:val="clear" w:color="auto" w:fill="FFFFFF"/>
        </w:rPr>
        <w:t>Juris Doctor - 1</w:t>
      </w:r>
    </w:p>
    <w:p w:rsidR="00FD7991" w:rsidRPr="008361B0" w:rsidRDefault="00FD7991" w:rsidP="008361B0">
      <w:pPr>
        <w:ind w:left="720"/>
        <w:rPr>
          <w:rFonts w:cs="Helvetica"/>
          <w:color w:val="333333"/>
          <w:shd w:val="clear" w:color="auto" w:fill="FFFFFF"/>
        </w:rPr>
      </w:pPr>
      <w:r w:rsidRPr="008361B0">
        <w:rPr>
          <w:rFonts w:cs="Helvetica"/>
          <w:color w:val="333333"/>
          <w:shd w:val="clear" w:color="auto" w:fill="FFFFFF"/>
        </w:rPr>
        <w:t>Dr.</w:t>
      </w:r>
      <w:r w:rsidR="00840084" w:rsidRPr="008361B0">
        <w:rPr>
          <w:rFonts w:cs="Helvetica"/>
          <w:color w:val="333333"/>
          <w:shd w:val="clear" w:color="auto" w:fill="FFFFFF"/>
        </w:rPr>
        <w:t xml:space="preserve"> </w:t>
      </w:r>
      <w:r w:rsidRPr="008361B0">
        <w:rPr>
          <w:rFonts w:cs="Helvetica"/>
          <w:color w:val="333333"/>
          <w:shd w:val="clear" w:color="auto" w:fill="FFFFFF"/>
        </w:rPr>
        <w:t>P</w:t>
      </w:r>
      <w:r w:rsidR="00840084" w:rsidRPr="008361B0">
        <w:rPr>
          <w:rFonts w:cs="Helvetica"/>
          <w:color w:val="333333"/>
          <w:shd w:val="clear" w:color="auto" w:fill="FFFFFF"/>
        </w:rPr>
        <w:t>H</w:t>
      </w:r>
      <w:r w:rsidRPr="008361B0">
        <w:rPr>
          <w:rFonts w:cs="Helvetica"/>
          <w:color w:val="333333"/>
          <w:shd w:val="clear" w:color="auto" w:fill="FFFFFF"/>
        </w:rPr>
        <w:t>. in Environmental Health</w:t>
      </w:r>
      <w:r w:rsidR="008361B0">
        <w:rPr>
          <w:rFonts w:cs="Helvetica"/>
          <w:color w:val="333333"/>
          <w:shd w:val="clear" w:color="auto" w:fill="FFFFFF"/>
        </w:rPr>
        <w:t xml:space="preserve"> - </w:t>
      </w:r>
      <w:r w:rsidR="008361B0" w:rsidRPr="008361B0">
        <w:rPr>
          <w:rFonts w:cs="Helvetica"/>
          <w:color w:val="333333"/>
          <w:shd w:val="clear" w:color="auto" w:fill="FFFFFF"/>
        </w:rPr>
        <w:t>1</w:t>
      </w:r>
    </w:p>
    <w:p w:rsidR="00FD7991" w:rsidRPr="008361B0" w:rsidRDefault="00FD7991" w:rsidP="008361B0">
      <w:pPr>
        <w:ind w:left="720"/>
        <w:rPr>
          <w:rFonts w:cs="Helvetica"/>
          <w:color w:val="333333"/>
          <w:shd w:val="clear" w:color="auto" w:fill="FFFFFF"/>
        </w:rPr>
      </w:pPr>
      <w:r w:rsidRPr="008361B0">
        <w:rPr>
          <w:rFonts w:cs="Helvetica"/>
          <w:color w:val="333333"/>
          <w:shd w:val="clear" w:color="auto" w:fill="FFFFFF"/>
        </w:rPr>
        <w:t>Dr.P</w:t>
      </w:r>
      <w:r w:rsidR="00840084" w:rsidRPr="008361B0">
        <w:rPr>
          <w:rFonts w:cs="Helvetica"/>
          <w:color w:val="333333"/>
          <w:shd w:val="clear" w:color="auto" w:fill="FFFFFF"/>
        </w:rPr>
        <w:t>H</w:t>
      </w:r>
      <w:r w:rsidRPr="008361B0">
        <w:rPr>
          <w:rFonts w:cs="Helvetica"/>
          <w:color w:val="333333"/>
          <w:shd w:val="clear" w:color="auto" w:fill="FFFFFF"/>
        </w:rPr>
        <w:t>. in Epidemiology</w:t>
      </w:r>
      <w:r w:rsidR="008361B0">
        <w:rPr>
          <w:rFonts w:cs="Helvetica"/>
          <w:color w:val="333333"/>
          <w:shd w:val="clear" w:color="auto" w:fill="FFFFFF"/>
        </w:rPr>
        <w:t xml:space="preserve"> -</w:t>
      </w:r>
      <w:r w:rsidR="008361B0" w:rsidRPr="008361B0">
        <w:rPr>
          <w:rFonts w:cs="Helvetica"/>
          <w:color w:val="333333"/>
          <w:shd w:val="clear" w:color="auto" w:fill="FFFFFF"/>
        </w:rPr>
        <w:t>1</w:t>
      </w:r>
    </w:p>
    <w:p w:rsidR="00FD7991" w:rsidRDefault="00840084" w:rsidP="008361B0">
      <w:pPr>
        <w:ind w:left="720"/>
        <w:rPr>
          <w:rFonts w:cs="Helvetica"/>
          <w:color w:val="333333"/>
          <w:shd w:val="clear" w:color="auto" w:fill="FFFFFF"/>
        </w:rPr>
      </w:pPr>
      <w:r w:rsidRPr="008361B0">
        <w:rPr>
          <w:rFonts w:cs="Helvetica"/>
          <w:color w:val="333333"/>
          <w:shd w:val="clear" w:color="auto" w:fill="FFFFFF"/>
        </w:rPr>
        <w:t xml:space="preserve">Other </w:t>
      </w:r>
      <w:r w:rsidR="00F21F8D">
        <w:rPr>
          <w:rFonts w:cs="Helvetica"/>
          <w:color w:val="333333"/>
          <w:shd w:val="clear" w:color="auto" w:fill="FFFFFF"/>
        </w:rPr>
        <w:t>D</w:t>
      </w:r>
      <w:r w:rsidRPr="008361B0">
        <w:rPr>
          <w:rFonts w:cs="Helvetica"/>
          <w:color w:val="333333"/>
          <w:shd w:val="clear" w:color="auto" w:fill="FFFFFF"/>
        </w:rPr>
        <w:t xml:space="preserve">octoral </w:t>
      </w:r>
      <w:r w:rsidR="008361B0">
        <w:rPr>
          <w:rFonts w:cs="Helvetica"/>
          <w:color w:val="333333"/>
          <w:shd w:val="clear" w:color="auto" w:fill="FFFFFF"/>
        </w:rPr>
        <w:t>Program -</w:t>
      </w:r>
      <w:r w:rsidR="008361B0" w:rsidRPr="008361B0">
        <w:rPr>
          <w:rFonts w:cs="Helvetica"/>
          <w:color w:val="333333"/>
          <w:shd w:val="clear" w:color="auto" w:fill="FFFFFF"/>
        </w:rPr>
        <w:t>1</w:t>
      </w:r>
    </w:p>
    <w:p w:rsidR="008361B0" w:rsidRPr="000E5832" w:rsidRDefault="00DF7203" w:rsidP="008361B0">
      <w:pPr>
        <w:pStyle w:val="ListParagraph"/>
        <w:numPr>
          <w:ilvl w:val="0"/>
          <w:numId w:val="6"/>
        </w:numPr>
      </w:pPr>
      <w:r>
        <w:rPr>
          <w:rFonts w:cs="Helvetica"/>
          <w:color w:val="333333"/>
          <w:sz w:val="24"/>
          <w:szCs w:val="24"/>
          <w:shd w:val="clear" w:color="auto" w:fill="FFFFFF"/>
        </w:rPr>
        <w:t>In the cohort 20</w:t>
      </w:r>
      <w:r w:rsidR="00BC4F22">
        <w:rPr>
          <w:rFonts w:cs="Helvetica"/>
          <w:color w:val="333333"/>
          <w:sz w:val="24"/>
          <w:szCs w:val="24"/>
          <w:shd w:val="clear" w:color="auto" w:fill="FFFFFF"/>
        </w:rPr>
        <w:t>08</w:t>
      </w:r>
      <w:r>
        <w:rPr>
          <w:rFonts w:cs="Helvetica"/>
          <w:color w:val="333333"/>
          <w:sz w:val="24"/>
          <w:szCs w:val="24"/>
          <w:shd w:val="clear" w:color="auto" w:fill="FFFFFF"/>
        </w:rPr>
        <w:t>-20</w:t>
      </w:r>
      <w:r w:rsidR="00BC4F22">
        <w:rPr>
          <w:rFonts w:cs="Helvetica"/>
          <w:color w:val="333333"/>
          <w:sz w:val="24"/>
          <w:szCs w:val="24"/>
          <w:shd w:val="clear" w:color="auto" w:fill="FFFFFF"/>
        </w:rPr>
        <w:t>09</w:t>
      </w:r>
      <w:r>
        <w:rPr>
          <w:rFonts w:cs="Helvetica"/>
          <w:color w:val="333333"/>
          <w:sz w:val="24"/>
          <w:szCs w:val="24"/>
          <w:shd w:val="clear" w:color="auto" w:fill="FFFFFF"/>
        </w:rPr>
        <w:t xml:space="preserve">, </w:t>
      </w:r>
      <w:r>
        <w:t>a</w:t>
      </w:r>
      <w:r w:rsidR="008361B0" w:rsidRPr="000E5832">
        <w:t xml:space="preserve">ll </w:t>
      </w:r>
      <w:r w:rsidR="000E5832" w:rsidRPr="000E5832">
        <w:t>two</w:t>
      </w:r>
      <w:r w:rsidR="008361B0" w:rsidRPr="000E5832">
        <w:t xml:space="preserve"> Dr.PH graduates </w:t>
      </w:r>
      <w:r w:rsidR="00792CFD">
        <w:t>are employed.</w:t>
      </w:r>
    </w:p>
    <w:p w:rsidR="00FD7991" w:rsidRDefault="00FD7991" w:rsidP="00040C51"/>
    <w:p w:rsidR="00554FC4" w:rsidRDefault="00554FC4" w:rsidP="00040C51">
      <w:r>
        <w:t>Programs may wish to collect more detailed data on employment setting: These additional tables may be included in the self-study but are not required for annual reporting.</w:t>
      </w:r>
    </w:p>
    <w:p w:rsidR="00554FC4" w:rsidRDefault="00554FC4" w:rsidP="00040C51">
      <w:r>
        <w:t xml:space="preserve">If data indicate 20% or more of graduates are actively seeking employment, provide an explanation here. CEPH is required by the US Department of education to monitor and enforce this threshold. If you report a placement rate lower than 80% and cannot provide a reasonable explanation, you will be required to do interim reporting. </w:t>
      </w:r>
    </w:p>
    <w:p w:rsidR="00DB62FB" w:rsidRPr="0034450F" w:rsidRDefault="00554FC4" w:rsidP="0034450F">
      <w:r>
        <w:t>Please note, if your rate is below the threshold due to the timing of data collection (</w:t>
      </w:r>
      <w:proofErr w:type="spellStart"/>
      <w:r>
        <w:t>eg</w:t>
      </w:r>
      <w:proofErr w:type="spellEnd"/>
      <w:r>
        <w:t>. At the time of graduation), that not an acceptable explanation</w:t>
      </w:r>
    </w:p>
    <w:sectPr w:rsidR="00DB62FB" w:rsidRPr="0034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74ACB"/>
    <w:multiLevelType w:val="hybridMultilevel"/>
    <w:tmpl w:val="90E2D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351A3"/>
    <w:multiLevelType w:val="hybridMultilevel"/>
    <w:tmpl w:val="233C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2A3"/>
    <w:multiLevelType w:val="hybridMultilevel"/>
    <w:tmpl w:val="F6A6FF56"/>
    <w:lvl w:ilvl="0" w:tplc="3AC4CF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D455A"/>
    <w:multiLevelType w:val="hybridMultilevel"/>
    <w:tmpl w:val="6750D8DC"/>
    <w:lvl w:ilvl="0" w:tplc="1D34BC90">
      <w:start w:val="2"/>
      <w:numFmt w:val="bullet"/>
      <w:lvlText w:val=""/>
      <w:lvlJc w:val="left"/>
      <w:pPr>
        <w:ind w:left="720" w:hanging="360"/>
      </w:pPr>
      <w:rPr>
        <w:rFonts w:ascii="Symbol" w:eastAsiaTheme="minorHAnsi" w:hAnsi="Symbol" w:cs="Helvetica" w:hint="default"/>
        <w:color w:val="58585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4659D"/>
    <w:multiLevelType w:val="hybridMultilevel"/>
    <w:tmpl w:val="ECA07724"/>
    <w:lvl w:ilvl="0" w:tplc="7652B8E0">
      <w:start w:val="1"/>
      <w:numFmt w:val="bullet"/>
      <w:lvlText w:val=""/>
      <w:lvlJc w:val="left"/>
      <w:pPr>
        <w:ind w:left="720" w:hanging="360"/>
      </w:pPr>
      <w:rPr>
        <w:rFonts w:ascii="Symbol" w:eastAsiaTheme="minorHAnsi" w:hAnsi="Symbol"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C28BF"/>
    <w:multiLevelType w:val="hybridMultilevel"/>
    <w:tmpl w:val="9214A498"/>
    <w:lvl w:ilvl="0" w:tplc="BE64864C">
      <w:start w:val="1"/>
      <w:numFmt w:val="bullet"/>
      <w:lvlText w:val=""/>
      <w:lvlJc w:val="left"/>
      <w:pPr>
        <w:ind w:left="720" w:hanging="360"/>
      </w:pPr>
      <w:rPr>
        <w:rFonts w:ascii="Symbol" w:eastAsiaTheme="minorHAnsi" w:hAnsi="Symbol"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A9"/>
    <w:rsid w:val="00040C51"/>
    <w:rsid w:val="000E5832"/>
    <w:rsid w:val="001766FC"/>
    <w:rsid w:val="001C7601"/>
    <w:rsid w:val="001E0F3E"/>
    <w:rsid w:val="00303DE7"/>
    <w:rsid w:val="003231F1"/>
    <w:rsid w:val="0034450F"/>
    <w:rsid w:val="00360813"/>
    <w:rsid w:val="00442574"/>
    <w:rsid w:val="00466CD5"/>
    <w:rsid w:val="0050456B"/>
    <w:rsid w:val="00554FC4"/>
    <w:rsid w:val="006F3997"/>
    <w:rsid w:val="00776031"/>
    <w:rsid w:val="00785FC6"/>
    <w:rsid w:val="00792CFD"/>
    <w:rsid w:val="00792F4A"/>
    <w:rsid w:val="008361B0"/>
    <w:rsid w:val="00840084"/>
    <w:rsid w:val="00857140"/>
    <w:rsid w:val="00880AC8"/>
    <w:rsid w:val="00910575"/>
    <w:rsid w:val="009B75BA"/>
    <w:rsid w:val="00A06D0A"/>
    <w:rsid w:val="00AB6537"/>
    <w:rsid w:val="00AC4ADE"/>
    <w:rsid w:val="00BC4F22"/>
    <w:rsid w:val="00BF13DB"/>
    <w:rsid w:val="00BF60AA"/>
    <w:rsid w:val="00C856A5"/>
    <w:rsid w:val="00C95C05"/>
    <w:rsid w:val="00CA33FF"/>
    <w:rsid w:val="00CC3CCF"/>
    <w:rsid w:val="00D257CB"/>
    <w:rsid w:val="00D51A64"/>
    <w:rsid w:val="00D93BEA"/>
    <w:rsid w:val="00DB62FB"/>
    <w:rsid w:val="00DF7203"/>
    <w:rsid w:val="00E029A9"/>
    <w:rsid w:val="00F21F8D"/>
    <w:rsid w:val="00F90C10"/>
    <w:rsid w:val="00FD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A09E9-DF47-4A78-AF21-CDCF61FD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9A9"/>
    <w:rPr>
      <w:color w:val="0563C1" w:themeColor="hyperlink"/>
      <w:u w:val="single"/>
    </w:rPr>
  </w:style>
  <w:style w:type="paragraph" w:styleId="ListParagraph">
    <w:name w:val="List Paragraph"/>
    <w:basedOn w:val="Normal"/>
    <w:uiPriority w:val="34"/>
    <w:qFormat/>
    <w:rsid w:val="00792F4A"/>
    <w:pPr>
      <w:ind w:left="720"/>
      <w:contextualSpacing/>
    </w:pPr>
  </w:style>
  <w:style w:type="table" w:styleId="TableGrid">
    <w:name w:val="Table Grid"/>
    <w:basedOn w:val="TableNormal"/>
    <w:uiPriority w:val="39"/>
    <w:rsid w:val="0077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roubert@ps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green@psm.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1CC2-D1E1-48BE-B491-6D98BD40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Green</dc:creator>
  <cp:keywords/>
  <dc:description/>
  <cp:lastModifiedBy>Vivian Green</cp:lastModifiedBy>
  <cp:revision>2</cp:revision>
  <cp:lastPrinted>2015-11-20T18:35:00Z</cp:lastPrinted>
  <dcterms:created xsi:type="dcterms:W3CDTF">2016-02-29T13:56:00Z</dcterms:created>
  <dcterms:modified xsi:type="dcterms:W3CDTF">2016-02-29T13:56:00Z</dcterms:modified>
</cp:coreProperties>
</file>